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8BD6" w14:textId="2EE59303" w:rsidR="00A2496E" w:rsidRPr="00A2496E" w:rsidRDefault="6B90385E" w:rsidP="00371103">
      <w:pPr>
        <w:spacing w:after="0"/>
        <w:jc w:val="center"/>
        <w:rPr>
          <w:rFonts w:ascii="Calibri Light" w:eastAsia="Calibri Light" w:hAnsi="Calibri Light" w:cs="Calibri Light"/>
          <w:b/>
          <w:bCs/>
          <w:sz w:val="56"/>
          <w:szCs w:val="56"/>
        </w:rPr>
      </w:pPr>
      <w:r w:rsidRPr="00411049">
        <w:rPr>
          <w:rFonts w:ascii="Calibri Light" w:hAnsi="Calibri Light"/>
          <w:b/>
          <w:sz w:val="56"/>
        </w:rPr>
        <w:t>ECN10</w:t>
      </w:r>
    </w:p>
    <w:p w14:paraId="26BEA010" w14:textId="4DCCD6D5" w:rsidR="00A2496E" w:rsidRPr="00A2496E" w:rsidRDefault="00A2496E" w:rsidP="00371103">
      <w:pPr>
        <w:spacing w:after="0"/>
        <w:jc w:val="center"/>
        <w:rPr>
          <w:rFonts w:ascii="Calibri Light" w:eastAsia="Calibri Light" w:hAnsi="Calibri Light" w:cs="Calibri Light"/>
          <w:i/>
          <w:iCs/>
          <w:sz w:val="56"/>
          <w:szCs w:val="56"/>
        </w:rPr>
      </w:pPr>
      <w:r w:rsidRPr="00A2496E">
        <w:rPr>
          <w:rFonts w:ascii="Calibri Light" w:eastAsia="Calibri Light" w:hAnsi="Calibri Light" w:cs="Calibri Light"/>
          <w:i/>
          <w:iCs/>
          <w:sz w:val="56"/>
          <w:szCs w:val="56"/>
        </w:rPr>
        <w:t>SUSTAINABLE FUEL SPARK IGNITION</w:t>
      </w:r>
    </w:p>
    <w:p w14:paraId="79ACBA9D" w14:textId="30F5E18A" w:rsidR="00191EDB" w:rsidRPr="00411049" w:rsidRDefault="65B81026" w:rsidP="00371103">
      <w:pPr>
        <w:spacing w:after="0"/>
        <w:jc w:val="center"/>
        <w:rPr>
          <w:rFonts w:ascii="Calibri Light" w:hAnsi="Calibri Light"/>
          <w:i/>
          <w:sz w:val="56"/>
        </w:rPr>
      </w:pPr>
      <w:r w:rsidRPr="00411049">
        <w:rPr>
          <w:rFonts w:ascii="Calibri Light" w:hAnsi="Calibri Light"/>
          <w:i/>
          <w:sz w:val="56"/>
        </w:rPr>
        <w:t>SUBMISSION</w:t>
      </w:r>
      <w:r w:rsidR="6B90385E" w:rsidRPr="00411049">
        <w:rPr>
          <w:rFonts w:ascii="Calibri Light" w:hAnsi="Calibri Light"/>
          <w:i/>
          <w:sz w:val="56"/>
        </w:rPr>
        <w:t xml:space="preserve"> GUIDELINES</w:t>
      </w:r>
    </w:p>
    <w:p w14:paraId="69F37AD8" w14:textId="071B0725" w:rsidR="0605C383" w:rsidRDefault="0605C383" w:rsidP="00371103">
      <w:pPr>
        <w:spacing w:after="0"/>
        <w:jc w:val="center"/>
        <w:rPr>
          <w:rFonts w:ascii="Calibri Light" w:eastAsia="Calibri Light" w:hAnsi="Calibri Light" w:cs="Calibri Light"/>
          <w:sz w:val="56"/>
          <w:szCs w:val="56"/>
        </w:rPr>
      </w:pPr>
    </w:p>
    <w:p w14:paraId="05EC2696" w14:textId="41790376" w:rsidR="59B8CDC6" w:rsidRDefault="59B8CDC6" w:rsidP="00371103">
      <w:pPr>
        <w:spacing w:line="257" w:lineRule="auto"/>
        <w:jc w:val="center"/>
      </w:pPr>
      <w:r w:rsidRPr="0605C383">
        <w:rPr>
          <w:rFonts w:ascii="Calibri" w:eastAsia="Calibri" w:hAnsi="Calibri" w:cs="Calibri"/>
          <w:sz w:val="40"/>
          <w:szCs w:val="40"/>
        </w:rPr>
        <w:t>Experiments: Characteristics of Spray M</w:t>
      </w:r>
    </w:p>
    <w:p w14:paraId="6DD68F97" w14:textId="213DB174" w:rsidR="59B8CDC6" w:rsidRDefault="59B8CDC6" w:rsidP="00371103">
      <w:pPr>
        <w:spacing w:line="257" w:lineRule="auto"/>
        <w:jc w:val="center"/>
      </w:pPr>
      <w:r w:rsidRPr="0605C383">
        <w:rPr>
          <w:rFonts w:ascii="Calibri" w:eastAsia="Calibri" w:hAnsi="Calibri" w:cs="Calibri"/>
          <w:sz w:val="40"/>
          <w:szCs w:val="40"/>
        </w:rPr>
        <w:t>(large-scale and near-nozzle flow)</w:t>
      </w:r>
    </w:p>
    <w:p w14:paraId="39D9C97A" w14:textId="286A865F" w:rsidR="59B8CDC6" w:rsidRPr="00411049" w:rsidRDefault="59B8CDC6" w:rsidP="00371103">
      <w:pPr>
        <w:spacing w:line="257" w:lineRule="auto"/>
        <w:jc w:val="center"/>
        <w:rPr>
          <w:rFonts w:ascii="Calibri" w:hAnsi="Calibri"/>
          <w:sz w:val="40"/>
        </w:rPr>
      </w:pPr>
      <w:r w:rsidRPr="00411049">
        <w:rPr>
          <w:rFonts w:ascii="Calibri" w:hAnsi="Calibri"/>
          <w:sz w:val="40"/>
        </w:rPr>
        <w:t>Joonsik Hwang (</w:t>
      </w:r>
      <w:r w:rsidR="004256E2" w:rsidRPr="004256E2">
        <w:rPr>
          <w:rFonts w:ascii="Calibri" w:hAnsi="Calibri" w:cs="Calibri" w:hint="eastAsia"/>
          <w:sz w:val="40"/>
          <w:szCs w:val="40"/>
          <w:lang w:eastAsia="ko-KR"/>
        </w:rPr>
        <w:t>KAIST</w:t>
      </w:r>
      <w:r w:rsidRPr="00411049">
        <w:rPr>
          <w:rFonts w:ascii="Calibri" w:hAnsi="Calibri"/>
          <w:sz w:val="40"/>
        </w:rPr>
        <w:t>)</w:t>
      </w:r>
    </w:p>
    <w:p w14:paraId="16EABD3F" w14:textId="34153AD4" w:rsidR="59B8CDC6" w:rsidRPr="00411049" w:rsidRDefault="004256E2" w:rsidP="00371103">
      <w:pPr>
        <w:spacing w:line="257" w:lineRule="auto"/>
        <w:jc w:val="center"/>
        <w:rPr>
          <w:rFonts w:ascii="Calibri" w:hAnsi="Calibri"/>
          <w:sz w:val="40"/>
        </w:rPr>
      </w:pPr>
      <w:r w:rsidRPr="004256E2">
        <w:rPr>
          <w:rFonts w:ascii="Calibri" w:hAnsi="Calibri" w:cs="Calibri" w:hint="eastAsia"/>
          <w:sz w:val="40"/>
          <w:szCs w:val="40"/>
          <w:lang w:eastAsia="ko-KR"/>
        </w:rPr>
        <w:t>jhwang@kaist.ac.kr</w:t>
      </w:r>
    </w:p>
    <w:p w14:paraId="6EB513C9" w14:textId="6F3D0F46" w:rsidR="59B8CDC6" w:rsidRPr="00151104" w:rsidRDefault="59B8CDC6" w:rsidP="00371103">
      <w:pPr>
        <w:spacing w:line="257" w:lineRule="auto"/>
        <w:jc w:val="center"/>
        <w:rPr>
          <w:rFonts w:ascii="Calibri" w:eastAsia="Calibri" w:hAnsi="Calibri" w:cs="Calibri"/>
          <w:sz w:val="56"/>
          <w:szCs w:val="56"/>
        </w:rPr>
      </w:pPr>
    </w:p>
    <w:p w14:paraId="6554DBDA" w14:textId="625B21B5" w:rsidR="59B8CDC6" w:rsidRDefault="59B8CDC6" w:rsidP="00371103">
      <w:pPr>
        <w:spacing w:line="257" w:lineRule="auto"/>
        <w:jc w:val="center"/>
      </w:pPr>
      <w:r w:rsidRPr="0605C383">
        <w:rPr>
          <w:rFonts w:ascii="Calibri" w:eastAsia="Calibri" w:hAnsi="Calibri" w:cs="Calibri"/>
          <w:sz w:val="40"/>
          <w:szCs w:val="40"/>
        </w:rPr>
        <w:t xml:space="preserve">Simulations: </w:t>
      </w:r>
      <w:r w:rsidR="004C5F7E">
        <w:rPr>
          <w:rFonts w:ascii="Calibri" w:eastAsia="Calibri" w:hAnsi="Calibri" w:cs="Calibri"/>
          <w:sz w:val="40"/>
          <w:szCs w:val="40"/>
        </w:rPr>
        <w:t>Internal flow, f</w:t>
      </w:r>
      <w:r w:rsidRPr="0605C383">
        <w:rPr>
          <w:rFonts w:ascii="Calibri" w:eastAsia="Calibri" w:hAnsi="Calibri" w:cs="Calibri"/>
          <w:sz w:val="40"/>
          <w:szCs w:val="40"/>
        </w:rPr>
        <w:t>ree spray</w:t>
      </w:r>
      <w:r w:rsidR="00E2679B">
        <w:rPr>
          <w:rFonts w:ascii="Calibri" w:eastAsia="Calibri" w:hAnsi="Calibri" w:cs="Calibri"/>
          <w:sz w:val="40"/>
          <w:szCs w:val="40"/>
        </w:rPr>
        <w:t>,</w:t>
      </w:r>
      <w:r w:rsidRPr="0605C383">
        <w:rPr>
          <w:rFonts w:ascii="Calibri" w:eastAsia="Calibri" w:hAnsi="Calibri" w:cs="Calibri"/>
          <w:sz w:val="40"/>
          <w:szCs w:val="40"/>
        </w:rPr>
        <w:t xml:space="preserve"> and wall impingement of Spray M</w:t>
      </w:r>
    </w:p>
    <w:p w14:paraId="350CEB2A" w14:textId="147FE638" w:rsidR="59B8CDC6" w:rsidRPr="00411049" w:rsidRDefault="59B8CDC6" w:rsidP="00371103">
      <w:pPr>
        <w:spacing w:line="257" w:lineRule="auto"/>
        <w:jc w:val="center"/>
        <w:rPr>
          <w:rFonts w:ascii="Calibri" w:hAnsi="Calibri"/>
          <w:sz w:val="22"/>
          <w:lang w:val="it-IT"/>
        </w:rPr>
      </w:pPr>
      <w:r w:rsidRPr="00411049">
        <w:rPr>
          <w:rFonts w:ascii="Calibri" w:hAnsi="Calibri"/>
          <w:sz w:val="40"/>
          <w:lang w:val="it-IT"/>
        </w:rPr>
        <w:t>Francesco Duronio (</w:t>
      </w:r>
      <w:r w:rsidR="004256E2" w:rsidRPr="00411049">
        <w:rPr>
          <w:rFonts w:ascii="Calibri" w:eastAsia="Calibri" w:hAnsi="Calibri" w:cs="Calibri"/>
          <w:sz w:val="40"/>
          <w:szCs w:val="40"/>
          <w:lang w:val="it-IT"/>
        </w:rPr>
        <w:t>Università degli Studi dell'Aquila</w:t>
      </w:r>
      <w:r w:rsidRPr="00411049">
        <w:rPr>
          <w:rFonts w:ascii="Calibri" w:hAnsi="Calibri"/>
          <w:sz w:val="40"/>
          <w:lang w:val="it-IT"/>
        </w:rPr>
        <w:t>)</w:t>
      </w:r>
    </w:p>
    <w:p w14:paraId="6F000BB2" w14:textId="2DF1AA72" w:rsidR="59B8CDC6" w:rsidRPr="00411049" w:rsidRDefault="004256E2" w:rsidP="00371103">
      <w:pPr>
        <w:spacing w:after="0"/>
        <w:jc w:val="center"/>
        <w:rPr>
          <w:rFonts w:ascii="Calibri" w:hAnsi="Calibri"/>
          <w:sz w:val="40"/>
          <w:highlight w:val="yellow"/>
          <w:lang w:val="fr"/>
        </w:rPr>
      </w:pPr>
      <w:r w:rsidRPr="004256E2">
        <w:rPr>
          <w:rFonts w:ascii="Calibri" w:hAnsi="Calibri" w:cs="Calibri"/>
          <w:sz w:val="40"/>
          <w:szCs w:val="40"/>
          <w:lang w:val="fr" w:eastAsia="ko-KR"/>
        </w:rPr>
        <w:t>francesco.duronio@univaq.it</w:t>
      </w:r>
    </w:p>
    <w:p w14:paraId="0C2720B8" w14:textId="77777777" w:rsidR="00151104" w:rsidRDefault="0605C383" w:rsidP="00371103">
      <w:pPr>
        <w:pStyle w:val="Heading1"/>
        <w:jc w:val="both"/>
      </w:pPr>
      <w:r w:rsidRPr="00145C89">
        <w:rPr>
          <w:lang w:val="it-IT"/>
        </w:rPr>
        <w:br w:type="page"/>
      </w:r>
      <w:r w:rsidR="00151104" w:rsidRPr="00B77E7E">
        <w:lastRenderedPageBreak/>
        <w:t>Introduction</w:t>
      </w:r>
    </w:p>
    <w:p w14:paraId="47D808D3" w14:textId="207B2B46" w:rsidR="004256E2" w:rsidRPr="001A0036" w:rsidRDefault="004256E2" w:rsidP="00371103">
      <w:pPr>
        <w:jc w:val="both"/>
        <w:rPr>
          <w:lang w:eastAsia="ko-KR"/>
        </w:rPr>
      </w:pPr>
      <w:r w:rsidRPr="001A0036">
        <w:rPr>
          <w:lang w:eastAsia="ko-KR"/>
        </w:rPr>
        <w:t xml:space="preserve">We are motivated to understand the fuel-air mixing process using synthetic fuel (methanol) and synthetic-blend gasoline E10 surrogate (PACE-20) with Spray M injector under both cold start and late-injection conditions in gasoline direct-injection (GDI) engines. The motivation </w:t>
      </w:r>
      <w:r w:rsidR="00F73D9B">
        <w:rPr>
          <w:lang w:eastAsia="ko-KR"/>
        </w:rPr>
        <w:t>is to understand</w:t>
      </w:r>
      <w:r w:rsidRPr="001A0036">
        <w:rPr>
          <w:lang w:eastAsia="ko-KR"/>
        </w:rPr>
        <w:t xml:space="preserve"> spray-wall interaction during cold start conditions with variation of fuel and ambient temperature. Under the operating conditions, spray evolution is characterized by the following: </w:t>
      </w:r>
      <w:bookmarkStart w:id="0" w:name="_Toc504850749"/>
    </w:p>
    <w:p w14:paraId="45D76E34" w14:textId="3E0D71FC" w:rsidR="004256E2" w:rsidRPr="001A0036" w:rsidRDefault="004256E2" w:rsidP="00371103">
      <w:pPr>
        <w:pStyle w:val="ListParagraph"/>
        <w:numPr>
          <w:ilvl w:val="0"/>
          <w:numId w:val="25"/>
        </w:numPr>
        <w:jc w:val="both"/>
        <w:rPr>
          <w:lang w:eastAsia="ko-KR"/>
        </w:rPr>
      </w:pPr>
      <w:r w:rsidRPr="001A0036">
        <w:rPr>
          <w:lang w:eastAsia="ko-KR"/>
        </w:rPr>
        <w:t xml:space="preserve">Use of synthetic (methanol) and synthetic-blend gasoline E10 surrogate fuels </w:t>
      </w:r>
      <w:bookmarkEnd w:id="0"/>
    </w:p>
    <w:p w14:paraId="74AB9BC7" w14:textId="2DF9CB2B" w:rsidR="004256E2" w:rsidRPr="001A0036" w:rsidRDefault="004256E2" w:rsidP="00371103">
      <w:pPr>
        <w:pStyle w:val="ListParagraph"/>
        <w:numPr>
          <w:ilvl w:val="0"/>
          <w:numId w:val="25"/>
        </w:numPr>
        <w:jc w:val="both"/>
        <w:rPr>
          <w:lang w:eastAsia="ko-KR"/>
        </w:rPr>
      </w:pPr>
      <w:r w:rsidRPr="001A0036">
        <w:rPr>
          <w:lang w:eastAsia="ko-KR"/>
        </w:rPr>
        <w:t>Injection pressure below 350 bar</w:t>
      </w:r>
    </w:p>
    <w:p w14:paraId="768407CB" w14:textId="77777777" w:rsidR="004256E2" w:rsidRPr="001A0036" w:rsidRDefault="004256E2" w:rsidP="00371103">
      <w:pPr>
        <w:pStyle w:val="ListParagraph"/>
        <w:numPr>
          <w:ilvl w:val="0"/>
          <w:numId w:val="25"/>
        </w:numPr>
        <w:jc w:val="both"/>
        <w:rPr>
          <w:lang w:eastAsia="ko-KR"/>
        </w:rPr>
      </w:pPr>
      <w:r w:rsidRPr="001A0036">
        <w:rPr>
          <w:lang w:eastAsia="ko-KR"/>
        </w:rPr>
        <w:t>Ambient density and temperature typical of gasoline engines, ranging from intake (possibly sub-atmospheric) throughout the compression stroke</w:t>
      </w:r>
    </w:p>
    <w:p w14:paraId="422BE32B" w14:textId="77777777" w:rsidR="004256E2" w:rsidRPr="001A0036" w:rsidRDefault="004256E2" w:rsidP="00371103">
      <w:pPr>
        <w:pStyle w:val="ListParagraph"/>
        <w:numPr>
          <w:ilvl w:val="0"/>
          <w:numId w:val="25"/>
        </w:numPr>
        <w:jc w:val="both"/>
        <w:rPr>
          <w:lang w:eastAsia="ko-KR"/>
        </w:rPr>
      </w:pPr>
      <w:r w:rsidRPr="001A0036">
        <w:rPr>
          <w:lang w:eastAsia="ko-KR"/>
        </w:rPr>
        <w:t>Multi-hole injector geometry interactions</w:t>
      </w:r>
    </w:p>
    <w:p w14:paraId="32398D4A" w14:textId="62F3ED16" w:rsidR="004256E2" w:rsidRPr="001A0036" w:rsidRDefault="004256E2" w:rsidP="00371103">
      <w:pPr>
        <w:jc w:val="both"/>
        <w:rPr>
          <w:lang w:eastAsia="ko-KR"/>
        </w:rPr>
      </w:pPr>
      <w:r w:rsidRPr="001A0036">
        <w:rPr>
          <w:lang w:eastAsia="ko-KR"/>
        </w:rPr>
        <w:t>Over the years, ECN efforts in this topic were dedicated to: the definition of the injector (ECN1 and ECN2), initial experiments and modeling of the “reference” condition (ECN3), detailed characterization of the spray morphology (ECN4), careful internal geometry characterization, air entrainment, and plume interaction effects (ECN5), investigation of spray behavior under different operating conditions (ECN6), Sprays and conditions where flash boiling and wall wetting occurred (ECN7), Characteristics of GDI sprays from inner-nozzle flow to large-scale evolution and understanding sprays’ behaviors from a constant-volume chamber to real engine applications (ECN8), Characterization of new Spray M injector using Methanol and PACE-20 fuels. Please refer to past proceedings (</w:t>
      </w:r>
      <w:hyperlink r:id="rId8">
        <w:r w:rsidRPr="001A0036">
          <w:rPr>
            <w:lang w:eastAsia="ko-KR"/>
          </w:rPr>
          <w:t>https://ecn.sandia.gov/ecn-workshop/search-presentations/</w:t>
        </w:r>
      </w:hyperlink>
      <w:r w:rsidRPr="001A0036">
        <w:rPr>
          <w:lang w:eastAsia="ko-KR"/>
        </w:rPr>
        <w:t>) to understand the findings and context for the current work.</w:t>
      </w:r>
    </w:p>
    <w:p w14:paraId="2D904A1F" w14:textId="77777777" w:rsidR="00151104" w:rsidRPr="00411049" w:rsidRDefault="00151104" w:rsidP="00371103">
      <w:pPr>
        <w:pStyle w:val="Heading1"/>
        <w:jc w:val="both"/>
        <w:rPr>
          <w:rFonts w:asciiTheme="minorHAnsi" w:hAnsiTheme="minorHAnsi"/>
          <w:color w:val="auto"/>
          <w:sz w:val="22"/>
        </w:rPr>
      </w:pPr>
      <w:bookmarkStart w:id="1" w:name="_Toc504850752"/>
      <w:r w:rsidRPr="00BC7482">
        <w:t>O</w:t>
      </w:r>
      <w:bookmarkStart w:id="2" w:name="_Toc504850753"/>
      <w:bookmarkEnd w:id="1"/>
      <w:r>
        <w:t>bjectives</w:t>
      </w:r>
    </w:p>
    <w:p w14:paraId="32BC48D6" w14:textId="31FBD310" w:rsidR="00151104" w:rsidRPr="00D95B60" w:rsidRDefault="00151104" w:rsidP="00371103">
      <w:pPr>
        <w:pStyle w:val="Heading2"/>
        <w:jc w:val="both"/>
      </w:pPr>
      <w:r>
        <w:t>Target Fuels</w:t>
      </w:r>
    </w:p>
    <w:p w14:paraId="5E4478B3" w14:textId="179B9259" w:rsidR="769DBF50" w:rsidRDefault="769DBF50" w:rsidP="00371103">
      <w:pPr>
        <w:jc w:val="both"/>
        <w:rPr>
          <w:lang w:eastAsia="ko-KR"/>
        </w:rPr>
      </w:pPr>
      <w:r w:rsidRPr="001A0036">
        <w:rPr>
          <w:lang w:eastAsia="ko-KR"/>
        </w:rPr>
        <w:t xml:space="preserve">Listed in priority order: </w:t>
      </w:r>
    </w:p>
    <w:p w14:paraId="56C01B5C" w14:textId="382B7521" w:rsidR="769DBF50" w:rsidRPr="001A0036" w:rsidRDefault="769DBF50" w:rsidP="00371103">
      <w:pPr>
        <w:pStyle w:val="ListParagraph"/>
        <w:numPr>
          <w:ilvl w:val="0"/>
          <w:numId w:val="24"/>
        </w:numPr>
        <w:jc w:val="both"/>
        <w:rPr>
          <w:lang w:eastAsia="ko-KR"/>
        </w:rPr>
      </w:pPr>
      <w:r w:rsidRPr="001A0036">
        <w:rPr>
          <w:lang w:eastAsia="ko-KR"/>
        </w:rPr>
        <w:t>100% methanol</w:t>
      </w:r>
    </w:p>
    <w:p w14:paraId="5CB30506" w14:textId="3C061510" w:rsidR="769DBF50" w:rsidRPr="001A0036" w:rsidRDefault="769DBF50" w:rsidP="00371103">
      <w:pPr>
        <w:pStyle w:val="ListParagraph"/>
        <w:numPr>
          <w:ilvl w:val="0"/>
          <w:numId w:val="24"/>
        </w:numPr>
        <w:jc w:val="both"/>
        <w:rPr>
          <w:lang w:eastAsia="ko-KR"/>
        </w:rPr>
      </w:pPr>
      <w:r w:rsidRPr="001A0036">
        <w:rPr>
          <w:lang w:eastAsia="ko-KR"/>
        </w:rPr>
        <w:t>PACE-20 Fuel*</w:t>
      </w:r>
    </w:p>
    <w:p w14:paraId="17343B98" w14:textId="34AE27E5" w:rsidR="769DBF50" w:rsidRPr="001A0036" w:rsidRDefault="769DBF50" w:rsidP="00371103">
      <w:pPr>
        <w:pStyle w:val="ListParagraph"/>
        <w:numPr>
          <w:ilvl w:val="0"/>
          <w:numId w:val="24"/>
        </w:numPr>
        <w:jc w:val="both"/>
        <w:rPr>
          <w:lang w:eastAsia="ko-KR"/>
        </w:rPr>
      </w:pPr>
      <w:r w:rsidRPr="001A0036">
        <w:rPr>
          <w:lang w:eastAsia="ko-KR"/>
        </w:rPr>
        <w:t xml:space="preserve">E00 Fuel* </w:t>
      </w:r>
    </w:p>
    <w:p w14:paraId="49842105" w14:textId="68D4D68B" w:rsidR="769DBF50" w:rsidRPr="001A0036" w:rsidRDefault="769DBF50" w:rsidP="00371103">
      <w:pPr>
        <w:pStyle w:val="ListParagraph"/>
        <w:numPr>
          <w:ilvl w:val="0"/>
          <w:numId w:val="24"/>
        </w:numPr>
        <w:jc w:val="both"/>
        <w:rPr>
          <w:lang w:eastAsia="ko-KR"/>
        </w:rPr>
      </w:pPr>
      <w:r w:rsidRPr="001A0036">
        <w:rPr>
          <w:lang w:eastAsia="ko-KR"/>
        </w:rPr>
        <w:t>100% iso-octane</w:t>
      </w:r>
    </w:p>
    <w:p w14:paraId="432CFD4B" w14:textId="0E6B18EA" w:rsidR="004256E2" w:rsidRDefault="004256E2" w:rsidP="00371103">
      <w:pPr>
        <w:jc w:val="both"/>
      </w:pPr>
      <w:r>
        <w:t xml:space="preserve">Built upon all the previous workshops above, </w:t>
      </w:r>
      <w:r w:rsidRPr="00BC7482">
        <w:t>ECN</w:t>
      </w:r>
      <w:r>
        <w:rPr>
          <w:rFonts w:hint="eastAsia"/>
          <w:lang w:eastAsia="ko-KR"/>
        </w:rPr>
        <w:t>10</w:t>
      </w:r>
      <w:r w:rsidRPr="00BC7482">
        <w:t xml:space="preserve"> </w:t>
      </w:r>
      <w:r>
        <w:t>will specifically focus on the targeted conditions for Spray M</w:t>
      </w:r>
      <w:r>
        <w:rPr>
          <w:rFonts w:hint="eastAsia"/>
          <w:lang w:eastAsia="ko-KR"/>
        </w:rPr>
        <w:t xml:space="preserve"> with methanol and PACE-20 fuels</w:t>
      </w:r>
      <w:r>
        <w:t xml:space="preserve">. The </w:t>
      </w:r>
      <w:r w:rsidRPr="00BC7482">
        <w:t>main</w:t>
      </w:r>
      <w:r>
        <w:t xml:space="preserve"> objectives will be to:</w:t>
      </w:r>
    </w:p>
    <w:p w14:paraId="3EB7D944" w14:textId="77777777" w:rsidR="004256E2" w:rsidRPr="00F90025" w:rsidRDefault="004256E2" w:rsidP="00371103">
      <w:pPr>
        <w:pStyle w:val="ListParagraph"/>
        <w:numPr>
          <w:ilvl w:val="0"/>
          <w:numId w:val="16"/>
        </w:numPr>
        <w:spacing w:line="259" w:lineRule="auto"/>
        <w:jc w:val="both"/>
      </w:pPr>
      <w:r w:rsidRPr="00F90025">
        <w:lastRenderedPageBreak/>
        <w:t>Understand mixing under boiling conditions</w:t>
      </w:r>
      <w:r>
        <w:t xml:space="preserve"> (boiling transition and flash boiling)</w:t>
      </w:r>
    </w:p>
    <w:p w14:paraId="2E16EC6E" w14:textId="77777777" w:rsidR="004256E2" w:rsidRDefault="004256E2" w:rsidP="00371103">
      <w:pPr>
        <w:pStyle w:val="ListParagraph"/>
        <w:numPr>
          <w:ilvl w:val="0"/>
          <w:numId w:val="16"/>
        </w:numPr>
        <w:spacing w:line="259" w:lineRule="auto"/>
        <w:jc w:val="both"/>
      </w:pPr>
      <w:r w:rsidRPr="00F90025">
        <w:t>Explore the impact of multi-component fuels</w:t>
      </w:r>
      <w:r>
        <w:t xml:space="preserve"> and methanol</w:t>
      </w:r>
      <w:r w:rsidRPr="00F90025">
        <w:t xml:space="preserve"> (particularly at vaporizing conditions)</w:t>
      </w:r>
    </w:p>
    <w:p w14:paraId="407912ED" w14:textId="77777777" w:rsidR="004256E2" w:rsidRDefault="004256E2" w:rsidP="00371103">
      <w:pPr>
        <w:pStyle w:val="ListParagraph"/>
        <w:numPr>
          <w:ilvl w:val="0"/>
          <w:numId w:val="16"/>
        </w:numPr>
        <w:spacing w:line="259" w:lineRule="auto"/>
        <w:jc w:val="both"/>
      </w:pPr>
      <w:r w:rsidRPr="00F90025">
        <w:t>Examine spray-wall interaction</w:t>
      </w:r>
      <w:r>
        <w:t xml:space="preserve"> using different fuels (particularly at cold start conditions)</w:t>
      </w:r>
    </w:p>
    <w:p w14:paraId="6B83FB5F" w14:textId="5F1441A0" w:rsidR="004256E2" w:rsidRPr="00121551" w:rsidRDefault="004256E2" w:rsidP="00371103">
      <w:pPr>
        <w:pStyle w:val="ListParagraph"/>
        <w:numPr>
          <w:ilvl w:val="0"/>
          <w:numId w:val="16"/>
        </w:numPr>
        <w:spacing w:line="259" w:lineRule="auto"/>
        <w:jc w:val="both"/>
      </w:pPr>
      <w:r>
        <w:rPr>
          <w:rFonts w:hint="eastAsia"/>
          <w:lang w:eastAsia="ko-KR"/>
        </w:rPr>
        <w:t xml:space="preserve">Understand fuel and ambient temperature effects on </w:t>
      </w:r>
      <w:r w:rsidR="00E2679B">
        <w:rPr>
          <w:lang w:eastAsia="ko-KR"/>
        </w:rPr>
        <w:t xml:space="preserve">the </w:t>
      </w:r>
      <w:r>
        <w:rPr>
          <w:rFonts w:hint="eastAsia"/>
          <w:lang w:eastAsia="ko-KR"/>
        </w:rPr>
        <w:t>mixing process</w:t>
      </w:r>
    </w:p>
    <w:p w14:paraId="7FD7D533" w14:textId="77777777" w:rsidR="004256E2" w:rsidRPr="00F90025" w:rsidRDefault="004256E2" w:rsidP="00371103">
      <w:pPr>
        <w:pStyle w:val="ListParagraph"/>
        <w:numPr>
          <w:ilvl w:val="0"/>
          <w:numId w:val="16"/>
        </w:numPr>
        <w:spacing w:line="259" w:lineRule="auto"/>
        <w:jc w:val="both"/>
      </w:pPr>
      <w:r w:rsidRPr="00F90025">
        <w:t xml:space="preserve">Expand </w:t>
      </w:r>
      <w:r>
        <w:t xml:space="preserve">the </w:t>
      </w:r>
      <w:r w:rsidRPr="00F90025">
        <w:t xml:space="preserve">generality of modeling to a </w:t>
      </w:r>
      <w:r>
        <w:t>broader</w:t>
      </w:r>
      <w:r w:rsidRPr="00F90025">
        <w:t xml:space="preserve"> range of ambient conditions</w:t>
      </w:r>
    </w:p>
    <w:p w14:paraId="4AB86AC6" w14:textId="19BD9517" w:rsidR="004256E2" w:rsidRPr="004256E2" w:rsidRDefault="004256E2" w:rsidP="00371103">
      <w:pPr>
        <w:jc w:val="both"/>
      </w:pPr>
      <w:r w:rsidRPr="00BC7482">
        <w:t>To this en</w:t>
      </w:r>
      <w:r>
        <w:t xml:space="preserve">d, </w:t>
      </w:r>
      <w:r w:rsidR="00D74974">
        <w:t>nine</w:t>
      </w:r>
      <w:r w:rsidRPr="00BC7482">
        <w:t xml:space="preserve"> </w:t>
      </w:r>
      <w:r>
        <w:t xml:space="preserve">conditions, encompassing free spray and wall impingement cases, will be considered at the workshop, as given in the table below. </w:t>
      </w:r>
      <w:r w:rsidRPr="00BC7482">
        <w:t>All conditions will be non-reacting (</w:t>
      </w:r>
      <w:r>
        <w:t>100% N</w:t>
      </w:r>
      <w:r w:rsidRPr="00BC7482">
        <w:rPr>
          <w:vertAlign w:val="subscript"/>
        </w:rPr>
        <w:t>2</w:t>
      </w:r>
      <w:r>
        <w:t>, 0% O</w:t>
      </w:r>
      <w:r w:rsidRPr="00BC7482">
        <w:rPr>
          <w:vertAlign w:val="subscript"/>
        </w:rPr>
        <w:t>2</w:t>
      </w:r>
      <w:r w:rsidRPr="00BC7482">
        <w:t>).</w:t>
      </w:r>
      <w:r>
        <w:t xml:space="preserve"> </w:t>
      </w:r>
      <w:r w:rsidR="00DB6E11">
        <w:t>R</w:t>
      </w:r>
      <w:r>
        <w:t>ate of injection shapes, are available for each of these conditions</w:t>
      </w:r>
      <w:r w:rsidR="00E2679B">
        <w:t>,</w:t>
      </w:r>
      <w:r>
        <w:t xml:space="preserve"> including multiple-injection conditions in </w:t>
      </w:r>
      <w:r w:rsidR="00DB6E11">
        <w:t>sfsi</w:t>
      </w:r>
      <w:r>
        <w:t>ECN</w:t>
      </w:r>
      <w:r w:rsidR="00DB6E11">
        <w:t>10</w:t>
      </w:r>
      <w:r>
        <w:t>.zip.</w:t>
      </w:r>
    </w:p>
    <w:p w14:paraId="5C7A86F6" w14:textId="3E908766" w:rsidR="769DBF50" w:rsidRDefault="769DBF50" w:rsidP="00371103">
      <w:pPr>
        <w:spacing w:line="257" w:lineRule="auto"/>
        <w:jc w:val="both"/>
      </w:pPr>
      <w:r w:rsidRPr="07F71FB2">
        <w:rPr>
          <w:rFonts w:ascii="Calibri" w:eastAsia="Calibri" w:hAnsi="Calibri" w:cs="Calibri"/>
          <w:sz w:val="22"/>
          <w:szCs w:val="22"/>
        </w:rPr>
        <w:t>*PACE-20 Fuel composition:</w:t>
      </w:r>
    </w:p>
    <w:tbl>
      <w:tblPr>
        <w:tblStyle w:val="ListTable4"/>
        <w:tblW w:w="0" w:type="auto"/>
        <w:tblLayout w:type="fixed"/>
        <w:tblLook w:val="0420" w:firstRow="1" w:lastRow="0" w:firstColumn="0" w:lastColumn="0" w:noHBand="0" w:noVBand="1"/>
      </w:tblPr>
      <w:tblGrid>
        <w:gridCol w:w="3611"/>
        <w:gridCol w:w="1663"/>
        <w:gridCol w:w="1747"/>
        <w:gridCol w:w="1714"/>
      </w:tblGrid>
      <w:tr w:rsidR="07F71FB2" w14:paraId="1ECCB648" w14:textId="77777777" w:rsidTr="07F71FB2">
        <w:trPr>
          <w:cnfStyle w:val="100000000000" w:firstRow="1" w:lastRow="0" w:firstColumn="0" w:lastColumn="0" w:oddVBand="0" w:evenVBand="0" w:oddHBand="0" w:evenHBand="0" w:firstRowFirstColumn="0" w:firstRowLastColumn="0" w:lastRowFirstColumn="0" w:lastRowLastColumn="0"/>
          <w:trHeight w:val="345"/>
        </w:trPr>
        <w:tc>
          <w:tcPr>
            <w:tcW w:w="361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7F021F" w14:textId="3B33A6AF" w:rsidR="07F71FB2" w:rsidRDefault="07F71FB2" w:rsidP="00371103">
            <w:pPr>
              <w:spacing w:line="254" w:lineRule="auto"/>
              <w:jc w:val="both"/>
            </w:pPr>
            <w:r w:rsidRPr="07F71FB2">
              <w:rPr>
                <w:rFonts w:ascii="Calibri" w:eastAsia="Calibri" w:hAnsi="Calibri" w:cs="Calibri"/>
              </w:rPr>
              <w:t>Component</w:t>
            </w:r>
          </w:p>
        </w:tc>
        <w:tc>
          <w:tcPr>
            <w:tcW w:w="1663" w:type="dxa"/>
            <w:tcBorders>
              <w:top w:val="single" w:sz="8" w:space="0" w:color="000000" w:themeColor="text1"/>
              <w:left w:val="nil"/>
              <w:bottom w:val="single" w:sz="8" w:space="0" w:color="000000" w:themeColor="text1"/>
              <w:right w:val="nil"/>
            </w:tcBorders>
            <w:tcMar>
              <w:left w:w="108" w:type="dxa"/>
              <w:right w:w="108" w:type="dxa"/>
            </w:tcMar>
          </w:tcPr>
          <w:p w14:paraId="3B396E4D" w14:textId="30FDFE99" w:rsidR="07F71FB2" w:rsidRDefault="07F71FB2" w:rsidP="00371103">
            <w:pPr>
              <w:spacing w:line="254" w:lineRule="auto"/>
              <w:jc w:val="both"/>
            </w:pPr>
            <w:r w:rsidRPr="07F71FB2">
              <w:rPr>
                <w:rFonts w:ascii="Calibri" w:eastAsia="Calibri" w:hAnsi="Calibri" w:cs="Calibri"/>
              </w:rPr>
              <w:t>liq. vol. frac.</w:t>
            </w:r>
          </w:p>
        </w:tc>
        <w:tc>
          <w:tcPr>
            <w:tcW w:w="1747" w:type="dxa"/>
            <w:tcBorders>
              <w:top w:val="single" w:sz="8" w:space="0" w:color="000000" w:themeColor="text1"/>
              <w:left w:val="nil"/>
              <w:bottom w:val="single" w:sz="8" w:space="0" w:color="000000" w:themeColor="text1"/>
              <w:right w:val="nil"/>
            </w:tcBorders>
            <w:tcMar>
              <w:left w:w="108" w:type="dxa"/>
              <w:right w:w="108" w:type="dxa"/>
            </w:tcMar>
          </w:tcPr>
          <w:p w14:paraId="7A9644C5" w14:textId="22AF39BE" w:rsidR="07F71FB2" w:rsidRDefault="07F71FB2" w:rsidP="00371103">
            <w:pPr>
              <w:spacing w:line="254" w:lineRule="auto"/>
              <w:jc w:val="both"/>
            </w:pPr>
            <w:r w:rsidRPr="07F71FB2">
              <w:rPr>
                <w:rFonts w:ascii="Calibri" w:eastAsia="Calibri" w:hAnsi="Calibri" w:cs="Calibri"/>
              </w:rPr>
              <w:t>mol. Frac.</w:t>
            </w:r>
          </w:p>
        </w:tc>
        <w:tc>
          <w:tcPr>
            <w:tcW w:w="1714"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A915B4F" w14:textId="30001C6E" w:rsidR="07F71FB2" w:rsidRDefault="07F71FB2" w:rsidP="00371103">
            <w:pPr>
              <w:spacing w:line="254" w:lineRule="auto"/>
              <w:jc w:val="both"/>
            </w:pPr>
            <w:r w:rsidRPr="07F71FB2">
              <w:rPr>
                <w:rFonts w:ascii="Calibri" w:eastAsia="Calibri" w:hAnsi="Calibri" w:cs="Calibri"/>
              </w:rPr>
              <w:t>mass. frac.</w:t>
            </w:r>
          </w:p>
        </w:tc>
      </w:tr>
      <w:tr w:rsidR="07F71FB2" w14:paraId="7A5B1FB4" w14:textId="77777777" w:rsidTr="07F71FB2">
        <w:trPr>
          <w:cnfStyle w:val="000000100000" w:firstRow="0" w:lastRow="0" w:firstColumn="0" w:lastColumn="0" w:oddVBand="0" w:evenVBand="0" w:oddHBand="1" w:evenHBand="0" w:firstRowFirstColumn="0" w:firstRowLastColumn="0" w:lastRowFirstColumn="0" w:lastRowLastColumn="0"/>
          <w:trHeight w:val="180"/>
        </w:trPr>
        <w:tc>
          <w:tcPr>
            <w:tcW w:w="3611" w:type="dxa"/>
            <w:tcBorders>
              <w:top w:val="single" w:sz="8" w:space="0" w:color="000000" w:themeColor="text1"/>
              <w:left w:val="single" w:sz="8" w:space="0" w:color="666666"/>
              <w:bottom w:val="single" w:sz="8" w:space="0" w:color="666666"/>
              <w:right w:val="nil"/>
            </w:tcBorders>
            <w:shd w:val="clear" w:color="auto" w:fill="CCCCCC"/>
            <w:tcMar>
              <w:left w:w="108" w:type="dxa"/>
              <w:right w:w="108" w:type="dxa"/>
            </w:tcMar>
          </w:tcPr>
          <w:p w14:paraId="730F8A24" w14:textId="3C4A83CF" w:rsidR="07F71FB2" w:rsidRDefault="07F71FB2" w:rsidP="00371103">
            <w:pPr>
              <w:spacing w:line="254" w:lineRule="auto"/>
              <w:jc w:val="both"/>
            </w:pPr>
            <w:r w:rsidRPr="07F71FB2">
              <w:rPr>
                <w:rFonts w:ascii="Calibri" w:eastAsia="Calibri" w:hAnsi="Calibri" w:cs="Calibri"/>
                <w:color w:val="000000" w:themeColor="text1"/>
              </w:rPr>
              <w:t>ethanol</w:t>
            </w:r>
          </w:p>
        </w:tc>
        <w:tc>
          <w:tcPr>
            <w:tcW w:w="1663" w:type="dxa"/>
            <w:tcBorders>
              <w:top w:val="single" w:sz="8" w:space="0" w:color="000000" w:themeColor="text1"/>
              <w:left w:val="nil"/>
              <w:bottom w:val="single" w:sz="8" w:space="0" w:color="666666"/>
              <w:right w:val="nil"/>
            </w:tcBorders>
            <w:shd w:val="clear" w:color="auto" w:fill="CCCCCC"/>
            <w:tcMar>
              <w:left w:w="108" w:type="dxa"/>
              <w:right w:w="108" w:type="dxa"/>
            </w:tcMar>
          </w:tcPr>
          <w:p w14:paraId="00AA857E" w14:textId="35648FEE" w:rsidR="07F71FB2" w:rsidRDefault="07F71FB2" w:rsidP="00371103">
            <w:pPr>
              <w:spacing w:line="254" w:lineRule="auto"/>
              <w:jc w:val="both"/>
            </w:pPr>
            <w:r w:rsidRPr="07F71FB2">
              <w:rPr>
                <w:rFonts w:ascii="Calibri" w:eastAsia="Calibri" w:hAnsi="Calibri" w:cs="Calibri"/>
                <w:color w:val="000000" w:themeColor="text1"/>
              </w:rPr>
              <w:t>0.0955</w:t>
            </w:r>
          </w:p>
        </w:tc>
        <w:tc>
          <w:tcPr>
            <w:tcW w:w="1747" w:type="dxa"/>
            <w:tcBorders>
              <w:top w:val="single" w:sz="8" w:space="0" w:color="000000" w:themeColor="text1"/>
              <w:left w:val="nil"/>
              <w:bottom w:val="single" w:sz="8" w:space="0" w:color="666666"/>
              <w:right w:val="nil"/>
            </w:tcBorders>
            <w:shd w:val="clear" w:color="auto" w:fill="CCCCCC"/>
            <w:tcMar>
              <w:left w:w="108" w:type="dxa"/>
              <w:right w:w="108" w:type="dxa"/>
            </w:tcMar>
          </w:tcPr>
          <w:p w14:paraId="34F726AF" w14:textId="57E69BCF" w:rsidR="07F71FB2" w:rsidRDefault="07F71FB2" w:rsidP="00371103">
            <w:pPr>
              <w:spacing w:line="254" w:lineRule="auto"/>
              <w:jc w:val="both"/>
            </w:pPr>
            <w:r w:rsidRPr="07F71FB2">
              <w:rPr>
                <w:rFonts w:ascii="Calibri" w:eastAsia="Calibri" w:hAnsi="Calibri" w:cs="Calibri"/>
                <w:color w:val="000000" w:themeColor="text1"/>
              </w:rPr>
              <w:t>0.1891</w:t>
            </w:r>
          </w:p>
        </w:tc>
        <w:tc>
          <w:tcPr>
            <w:tcW w:w="1714" w:type="dxa"/>
            <w:tcBorders>
              <w:top w:val="single" w:sz="8" w:space="0" w:color="000000" w:themeColor="text1"/>
              <w:left w:val="nil"/>
              <w:bottom w:val="single" w:sz="8" w:space="0" w:color="666666"/>
              <w:right w:val="single" w:sz="8" w:space="0" w:color="666666"/>
            </w:tcBorders>
            <w:shd w:val="clear" w:color="auto" w:fill="CCCCCC"/>
            <w:tcMar>
              <w:left w:w="108" w:type="dxa"/>
              <w:right w:w="108" w:type="dxa"/>
            </w:tcMar>
          </w:tcPr>
          <w:p w14:paraId="32A44EED" w14:textId="36444C08" w:rsidR="07F71FB2" w:rsidRDefault="07F71FB2" w:rsidP="00371103">
            <w:pPr>
              <w:spacing w:line="254" w:lineRule="auto"/>
              <w:jc w:val="both"/>
            </w:pPr>
            <w:r w:rsidRPr="07F71FB2">
              <w:rPr>
                <w:rFonts w:ascii="Calibri" w:eastAsia="Calibri" w:hAnsi="Calibri" w:cs="Calibri"/>
                <w:color w:val="000000" w:themeColor="text1"/>
              </w:rPr>
              <w:t>0.1016</w:t>
            </w:r>
          </w:p>
        </w:tc>
      </w:tr>
      <w:tr w:rsidR="07F71FB2" w14:paraId="4A01585D" w14:textId="77777777" w:rsidTr="07F71FB2">
        <w:trPr>
          <w:trHeight w:val="165"/>
        </w:trPr>
        <w:tc>
          <w:tcPr>
            <w:tcW w:w="3611" w:type="dxa"/>
            <w:tcBorders>
              <w:top w:val="single" w:sz="8" w:space="0" w:color="666666"/>
              <w:left w:val="single" w:sz="8" w:space="0" w:color="666666"/>
              <w:bottom w:val="single" w:sz="8" w:space="0" w:color="666666"/>
              <w:right w:val="nil"/>
            </w:tcBorders>
            <w:tcMar>
              <w:left w:w="108" w:type="dxa"/>
              <w:right w:w="108" w:type="dxa"/>
            </w:tcMar>
          </w:tcPr>
          <w:p w14:paraId="080D06E1" w14:textId="268D235F" w:rsidR="07F71FB2" w:rsidRDefault="07F71FB2" w:rsidP="00371103">
            <w:pPr>
              <w:spacing w:line="254" w:lineRule="auto"/>
              <w:jc w:val="both"/>
            </w:pPr>
            <w:r w:rsidRPr="07F71FB2">
              <w:rPr>
                <w:rFonts w:ascii="Calibri" w:eastAsia="Calibri" w:hAnsi="Calibri" w:cs="Calibri"/>
                <w:color w:val="000000" w:themeColor="text1"/>
              </w:rPr>
              <w:t>n-pentane</w:t>
            </w:r>
          </w:p>
        </w:tc>
        <w:tc>
          <w:tcPr>
            <w:tcW w:w="1663" w:type="dxa"/>
            <w:tcBorders>
              <w:top w:val="single" w:sz="8" w:space="0" w:color="666666"/>
              <w:left w:val="nil"/>
              <w:bottom w:val="single" w:sz="8" w:space="0" w:color="666666"/>
              <w:right w:val="nil"/>
            </w:tcBorders>
            <w:tcMar>
              <w:left w:w="108" w:type="dxa"/>
              <w:right w:w="108" w:type="dxa"/>
            </w:tcMar>
          </w:tcPr>
          <w:p w14:paraId="3386C915" w14:textId="6DB06B06" w:rsidR="07F71FB2" w:rsidRDefault="07F71FB2" w:rsidP="00371103">
            <w:pPr>
              <w:spacing w:line="254" w:lineRule="auto"/>
              <w:jc w:val="both"/>
            </w:pPr>
            <w:r w:rsidRPr="07F71FB2">
              <w:rPr>
                <w:rFonts w:ascii="Calibri" w:eastAsia="Calibri" w:hAnsi="Calibri" w:cs="Calibri"/>
                <w:color w:val="000000" w:themeColor="text1"/>
              </w:rPr>
              <w:t>0.1395</w:t>
            </w:r>
          </w:p>
        </w:tc>
        <w:tc>
          <w:tcPr>
            <w:tcW w:w="1747" w:type="dxa"/>
            <w:tcBorders>
              <w:top w:val="single" w:sz="8" w:space="0" w:color="666666"/>
              <w:left w:val="nil"/>
              <w:bottom w:val="single" w:sz="8" w:space="0" w:color="666666"/>
              <w:right w:val="nil"/>
            </w:tcBorders>
            <w:tcMar>
              <w:left w:w="108" w:type="dxa"/>
              <w:right w:w="108" w:type="dxa"/>
            </w:tcMar>
          </w:tcPr>
          <w:p w14:paraId="6A1D2492" w14:textId="2C95ACC2" w:rsidR="07F71FB2" w:rsidRDefault="07F71FB2" w:rsidP="00371103">
            <w:pPr>
              <w:spacing w:line="254" w:lineRule="auto"/>
              <w:jc w:val="both"/>
            </w:pPr>
            <w:r w:rsidRPr="07F71FB2">
              <w:rPr>
                <w:rFonts w:ascii="Calibri" w:eastAsia="Calibri" w:hAnsi="Calibri" w:cs="Calibri"/>
                <w:color w:val="000000" w:themeColor="text1"/>
              </w:rPr>
              <w:t>0.1390</w:t>
            </w:r>
          </w:p>
        </w:tc>
        <w:tc>
          <w:tcPr>
            <w:tcW w:w="1714" w:type="dxa"/>
            <w:tcBorders>
              <w:top w:val="single" w:sz="8" w:space="0" w:color="666666"/>
              <w:left w:val="nil"/>
              <w:bottom w:val="single" w:sz="8" w:space="0" w:color="666666"/>
              <w:right w:val="single" w:sz="8" w:space="0" w:color="666666"/>
            </w:tcBorders>
            <w:tcMar>
              <w:left w:w="108" w:type="dxa"/>
              <w:right w:w="108" w:type="dxa"/>
            </w:tcMar>
          </w:tcPr>
          <w:p w14:paraId="1471BC03" w14:textId="73739C29" w:rsidR="07F71FB2" w:rsidRDefault="07F71FB2" w:rsidP="00371103">
            <w:pPr>
              <w:spacing w:line="254" w:lineRule="auto"/>
              <w:jc w:val="both"/>
            </w:pPr>
            <w:r w:rsidRPr="07F71FB2">
              <w:rPr>
                <w:rFonts w:ascii="Calibri" w:eastAsia="Calibri" w:hAnsi="Calibri" w:cs="Calibri"/>
                <w:color w:val="000000" w:themeColor="text1"/>
              </w:rPr>
              <w:t>0.1168</w:t>
            </w:r>
          </w:p>
        </w:tc>
      </w:tr>
      <w:tr w:rsidR="07F71FB2" w14:paraId="2CAADC3A" w14:textId="77777777" w:rsidTr="07F71FB2">
        <w:trPr>
          <w:cnfStyle w:val="000000100000" w:firstRow="0" w:lastRow="0" w:firstColumn="0" w:lastColumn="0" w:oddVBand="0" w:evenVBand="0" w:oddHBand="1" w:evenHBand="0" w:firstRowFirstColumn="0" w:firstRowLastColumn="0" w:lastRowFirstColumn="0" w:lastRowLastColumn="0"/>
          <w:trHeight w:val="180"/>
        </w:trPr>
        <w:tc>
          <w:tcPr>
            <w:tcW w:w="3611"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68D783EA" w14:textId="0E055FA1" w:rsidR="07F71FB2" w:rsidRDefault="07F71FB2" w:rsidP="00371103">
            <w:pPr>
              <w:spacing w:line="254" w:lineRule="auto"/>
              <w:jc w:val="both"/>
            </w:pPr>
            <w:r w:rsidRPr="07F71FB2">
              <w:rPr>
                <w:rFonts w:ascii="Calibri" w:eastAsia="Calibri" w:hAnsi="Calibri" w:cs="Calibri"/>
                <w:color w:val="000000" w:themeColor="text1"/>
              </w:rPr>
              <w:t>1-hexene</w:t>
            </w:r>
          </w:p>
        </w:tc>
        <w:tc>
          <w:tcPr>
            <w:tcW w:w="1663" w:type="dxa"/>
            <w:tcBorders>
              <w:top w:val="single" w:sz="8" w:space="0" w:color="666666"/>
              <w:left w:val="nil"/>
              <w:bottom w:val="single" w:sz="8" w:space="0" w:color="666666"/>
              <w:right w:val="nil"/>
            </w:tcBorders>
            <w:shd w:val="clear" w:color="auto" w:fill="CCCCCC"/>
            <w:tcMar>
              <w:left w:w="108" w:type="dxa"/>
              <w:right w:w="108" w:type="dxa"/>
            </w:tcMar>
          </w:tcPr>
          <w:p w14:paraId="713CAB50" w14:textId="3FC6A163" w:rsidR="07F71FB2" w:rsidRDefault="07F71FB2" w:rsidP="00371103">
            <w:pPr>
              <w:spacing w:line="254" w:lineRule="auto"/>
              <w:jc w:val="both"/>
            </w:pPr>
            <w:r w:rsidRPr="07F71FB2">
              <w:rPr>
                <w:rFonts w:ascii="Calibri" w:eastAsia="Calibri" w:hAnsi="Calibri" w:cs="Calibri"/>
                <w:color w:val="000000" w:themeColor="text1"/>
              </w:rPr>
              <w:t>0.0541</w:t>
            </w:r>
          </w:p>
        </w:tc>
        <w:tc>
          <w:tcPr>
            <w:tcW w:w="1747" w:type="dxa"/>
            <w:tcBorders>
              <w:top w:val="single" w:sz="8" w:space="0" w:color="666666"/>
              <w:left w:val="nil"/>
              <w:bottom w:val="single" w:sz="8" w:space="0" w:color="666666"/>
              <w:right w:val="nil"/>
            </w:tcBorders>
            <w:shd w:val="clear" w:color="auto" w:fill="CCCCCC"/>
            <w:tcMar>
              <w:left w:w="108" w:type="dxa"/>
              <w:right w:w="108" w:type="dxa"/>
            </w:tcMar>
          </w:tcPr>
          <w:p w14:paraId="71B04FB0" w14:textId="64695570" w:rsidR="07F71FB2" w:rsidRDefault="07F71FB2" w:rsidP="00371103">
            <w:pPr>
              <w:spacing w:line="254" w:lineRule="auto"/>
              <w:jc w:val="both"/>
            </w:pPr>
            <w:r w:rsidRPr="07F71FB2">
              <w:rPr>
                <w:rFonts w:ascii="Calibri" w:eastAsia="Calibri" w:hAnsi="Calibri" w:cs="Calibri"/>
                <w:color w:val="000000" w:themeColor="text1"/>
              </w:rPr>
              <w:t>0.0500</w:t>
            </w:r>
          </w:p>
        </w:tc>
        <w:tc>
          <w:tcPr>
            <w:tcW w:w="1714"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0E3E1661" w14:textId="5EAB36BE" w:rsidR="07F71FB2" w:rsidRDefault="07F71FB2" w:rsidP="00371103">
            <w:pPr>
              <w:spacing w:line="254" w:lineRule="auto"/>
              <w:jc w:val="both"/>
            </w:pPr>
            <w:r w:rsidRPr="07F71FB2">
              <w:rPr>
                <w:rFonts w:ascii="Calibri" w:eastAsia="Calibri" w:hAnsi="Calibri" w:cs="Calibri"/>
                <w:color w:val="000000" w:themeColor="text1"/>
              </w:rPr>
              <w:t>0.0491</w:t>
            </w:r>
          </w:p>
        </w:tc>
      </w:tr>
      <w:tr w:rsidR="07F71FB2" w14:paraId="7200E229" w14:textId="77777777" w:rsidTr="07F71FB2">
        <w:trPr>
          <w:trHeight w:val="180"/>
        </w:trPr>
        <w:tc>
          <w:tcPr>
            <w:tcW w:w="3611" w:type="dxa"/>
            <w:tcBorders>
              <w:top w:val="single" w:sz="8" w:space="0" w:color="666666"/>
              <w:left w:val="single" w:sz="8" w:space="0" w:color="666666"/>
              <w:bottom w:val="single" w:sz="8" w:space="0" w:color="666666"/>
              <w:right w:val="nil"/>
            </w:tcBorders>
            <w:tcMar>
              <w:left w:w="108" w:type="dxa"/>
              <w:right w:w="108" w:type="dxa"/>
            </w:tcMar>
          </w:tcPr>
          <w:p w14:paraId="357EE42E" w14:textId="56AE553B" w:rsidR="07F71FB2" w:rsidRDefault="07F71FB2" w:rsidP="00371103">
            <w:pPr>
              <w:spacing w:line="254" w:lineRule="auto"/>
              <w:jc w:val="both"/>
            </w:pPr>
            <w:r w:rsidRPr="07F71FB2">
              <w:rPr>
                <w:rFonts w:ascii="Calibri" w:eastAsia="Calibri" w:hAnsi="Calibri" w:cs="Calibri"/>
                <w:color w:val="000000" w:themeColor="text1"/>
              </w:rPr>
              <w:t>toluene</w:t>
            </w:r>
          </w:p>
        </w:tc>
        <w:tc>
          <w:tcPr>
            <w:tcW w:w="1663" w:type="dxa"/>
            <w:tcBorders>
              <w:top w:val="single" w:sz="8" w:space="0" w:color="666666"/>
              <w:left w:val="nil"/>
              <w:bottom w:val="single" w:sz="8" w:space="0" w:color="666666"/>
              <w:right w:val="nil"/>
            </w:tcBorders>
            <w:tcMar>
              <w:left w:w="108" w:type="dxa"/>
              <w:right w:w="108" w:type="dxa"/>
            </w:tcMar>
          </w:tcPr>
          <w:p w14:paraId="7DDCB5EF" w14:textId="19B809B7" w:rsidR="07F71FB2" w:rsidRDefault="07F71FB2" w:rsidP="00371103">
            <w:pPr>
              <w:spacing w:line="254" w:lineRule="auto"/>
              <w:jc w:val="both"/>
            </w:pPr>
            <w:r w:rsidRPr="07F71FB2">
              <w:rPr>
                <w:rFonts w:ascii="Calibri" w:eastAsia="Calibri" w:hAnsi="Calibri" w:cs="Calibri"/>
                <w:color w:val="000000" w:themeColor="text1"/>
              </w:rPr>
              <w:t>0.0919</w:t>
            </w:r>
          </w:p>
        </w:tc>
        <w:tc>
          <w:tcPr>
            <w:tcW w:w="1747" w:type="dxa"/>
            <w:tcBorders>
              <w:top w:val="single" w:sz="8" w:space="0" w:color="666666"/>
              <w:left w:val="nil"/>
              <w:bottom w:val="single" w:sz="8" w:space="0" w:color="666666"/>
              <w:right w:val="nil"/>
            </w:tcBorders>
            <w:tcMar>
              <w:left w:w="108" w:type="dxa"/>
              <w:right w:w="108" w:type="dxa"/>
            </w:tcMar>
          </w:tcPr>
          <w:p w14:paraId="1A756935" w14:textId="541D435F" w:rsidR="07F71FB2" w:rsidRDefault="07F71FB2" w:rsidP="00371103">
            <w:pPr>
              <w:spacing w:line="254" w:lineRule="auto"/>
              <w:jc w:val="both"/>
            </w:pPr>
            <w:r w:rsidRPr="07F71FB2">
              <w:rPr>
                <w:rFonts w:ascii="Calibri" w:eastAsia="Calibri" w:hAnsi="Calibri" w:cs="Calibri"/>
                <w:color w:val="000000" w:themeColor="text1"/>
              </w:rPr>
              <w:t>0.1004</w:t>
            </w:r>
          </w:p>
        </w:tc>
        <w:tc>
          <w:tcPr>
            <w:tcW w:w="1714" w:type="dxa"/>
            <w:tcBorders>
              <w:top w:val="single" w:sz="8" w:space="0" w:color="666666"/>
              <w:left w:val="nil"/>
              <w:bottom w:val="single" w:sz="8" w:space="0" w:color="666666"/>
              <w:right w:val="single" w:sz="8" w:space="0" w:color="666666"/>
            </w:tcBorders>
            <w:tcMar>
              <w:left w:w="108" w:type="dxa"/>
              <w:right w:w="108" w:type="dxa"/>
            </w:tcMar>
          </w:tcPr>
          <w:p w14:paraId="78847158" w14:textId="710FC6FC" w:rsidR="07F71FB2" w:rsidRDefault="07F71FB2" w:rsidP="00371103">
            <w:pPr>
              <w:spacing w:line="254" w:lineRule="auto"/>
              <w:jc w:val="both"/>
            </w:pPr>
            <w:r w:rsidRPr="07F71FB2">
              <w:rPr>
                <w:rFonts w:ascii="Calibri" w:eastAsia="Calibri" w:hAnsi="Calibri" w:cs="Calibri"/>
                <w:color w:val="000000" w:themeColor="text1"/>
              </w:rPr>
              <w:t>0.1079</w:t>
            </w:r>
          </w:p>
        </w:tc>
      </w:tr>
      <w:tr w:rsidR="07F71FB2" w14:paraId="0944EDB0" w14:textId="77777777" w:rsidTr="07F71FB2">
        <w:trPr>
          <w:cnfStyle w:val="000000100000" w:firstRow="0" w:lastRow="0" w:firstColumn="0" w:lastColumn="0" w:oddVBand="0" w:evenVBand="0" w:oddHBand="1" w:evenHBand="0" w:firstRowFirstColumn="0" w:firstRowLastColumn="0" w:lastRowFirstColumn="0" w:lastRowLastColumn="0"/>
          <w:trHeight w:val="180"/>
        </w:trPr>
        <w:tc>
          <w:tcPr>
            <w:tcW w:w="3611"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3DF9C2B1" w14:textId="5EC304BF" w:rsidR="07F71FB2" w:rsidRDefault="07F71FB2" w:rsidP="00371103">
            <w:pPr>
              <w:spacing w:line="254" w:lineRule="auto"/>
              <w:jc w:val="both"/>
            </w:pPr>
            <w:r w:rsidRPr="07F71FB2">
              <w:rPr>
                <w:rFonts w:ascii="Calibri" w:eastAsia="Calibri" w:hAnsi="Calibri" w:cs="Calibri"/>
                <w:color w:val="000000" w:themeColor="text1"/>
              </w:rPr>
              <w:t>n-heptane</w:t>
            </w:r>
          </w:p>
        </w:tc>
        <w:tc>
          <w:tcPr>
            <w:tcW w:w="1663" w:type="dxa"/>
            <w:tcBorders>
              <w:top w:val="single" w:sz="8" w:space="0" w:color="666666"/>
              <w:left w:val="nil"/>
              <w:bottom w:val="single" w:sz="8" w:space="0" w:color="666666"/>
              <w:right w:val="nil"/>
            </w:tcBorders>
            <w:shd w:val="clear" w:color="auto" w:fill="CCCCCC"/>
            <w:tcMar>
              <w:left w:w="108" w:type="dxa"/>
              <w:right w:w="108" w:type="dxa"/>
            </w:tcMar>
          </w:tcPr>
          <w:p w14:paraId="11FFE3CD" w14:textId="0C068FD6" w:rsidR="07F71FB2" w:rsidRDefault="07F71FB2" w:rsidP="00371103">
            <w:pPr>
              <w:spacing w:line="254" w:lineRule="auto"/>
              <w:jc w:val="both"/>
            </w:pPr>
            <w:r w:rsidRPr="07F71FB2">
              <w:rPr>
                <w:rFonts w:ascii="Calibri" w:eastAsia="Calibri" w:hAnsi="Calibri" w:cs="Calibri"/>
                <w:color w:val="000000" w:themeColor="text1"/>
              </w:rPr>
              <w:t>0.1153</w:t>
            </w:r>
          </w:p>
        </w:tc>
        <w:tc>
          <w:tcPr>
            <w:tcW w:w="1747" w:type="dxa"/>
            <w:tcBorders>
              <w:top w:val="single" w:sz="8" w:space="0" w:color="666666"/>
              <w:left w:val="nil"/>
              <w:bottom w:val="single" w:sz="8" w:space="0" w:color="666666"/>
              <w:right w:val="nil"/>
            </w:tcBorders>
            <w:shd w:val="clear" w:color="auto" w:fill="CCCCCC"/>
            <w:tcMar>
              <w:left w:w="108" w:type="dxa"/>
              <w:right w:w="108" w:type="dxa"/>
            </w:tcMar>
          </w:tcPr>
          <w:p w14:paraId="4DB41942" w14:textId="43BF9B69" w:rsidR="07F71FB2" w:rsidRDefault="07F71FB2" w:rsidP="00371103">
            <w:pPr>
              <w:spacing w:line="254" w:lineRule="auto"/>
              <w:jc w:val="both"/>
            </w:pPr>
            <w:r w:rsidRPr="07F71FB2">
              <w:rPr>
                <w:rFonts w:ascii="Calibri" w:eastAsia="Calibri" w:hAnsi="Calibri" w:cs="Calibri"/>
                <w:color w:val="000000" w:themeColor="text1"/>
              </w:rPr>
              <w:t>0.0911</w:t>
            </w:r>
          </w:p>
        </w:tc>
        <w:tc>
          <w:tcPr>
            <w:tcW w:w="1714"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67BB01CD" w14:textId="5F65CABC" w:rsidR="07F71FB2" w:rsidRDefault="07F71FB2" w:rsidP="00371103">
            <w:pPr>
              <w:spacing w:line="254" w:lineRule="auto"/>
              <w:jc w:val="both"/>
            </w:pPr>
            <w:r w:rsidRPr="07F71FB2">
              <w:rPr>
                <w:rFonts w:ascii="Calibri" w:eastAsia="Calibri" w:hAnsi="Calibri" w:cs="Calibri"/>
                <w:color w:val="000000" w:themeColor="text1"/>
              </w:rPr>
              <w:t>0.1063</w:t>
            </w:r>
          </w:p>
        </w:tc>
      </w:tr>
      <w:tr w:rsidR="07F71FB2" w14:paraId="1873CFC7" w14:textId="77777777" w:rsidTr="07F71FB2">
        <w:trPr>
          <w:trHeight w:val="165"/>
        </w:trPr>
        <w:tc>
          <w:tcPr>
            <w:tcW w:w="3611" w:type="dxa"/>
            <w:tcBorders>
              <w:top w:val="single" w:sz="8" w:space="0" w:color="666666"/>
              <w:left w:val="single" w:sz="8" w:space="0" w:color="666666"/>
              <w:bottom w:val="single" w:sz="8" w:space="0" w:color="666666"/>
              <w:right w:val="nil"/>
            </w:tcBorders>
            <w:tcMar>
              <w:left w:w="108" w:type="dxa"/>
              <w:right w:w="108" w:type="dxa"/>
            </w:tcMar>
          </w:tcPr>
          <w:p w14:paraId="5874FB08" w14:textId="6371ADA7" w:rsidR="07F71FB2" w:rsidRDefault="07F71FB2" w:rsidP="00371103">
            <w:pPr>
              <w:spacing w:line="254" w:lineRule="auto"/>
              <w:jc w:val="both"/>
            </w:pPr>
            <w:r w:rsidRPr="07F71FB2">
              <w:rPr>
                <w:rFonts w:ascii="Calibri" w:eastAsia="Calibri" w:hAnsi="Calibri" w:cs="Calibri"/>
                <w:color w:val="000000" w:themeColor="text1"/>
              </w:rPr>
              <w:t>iso-octane</w:t>
            </w:r>
          </w:p>
        </w:tc>
        <w:tc>
          <w:tcPr>
            <w:tcW w:w="1663" w:type="dxa"/>
            <w:tcBorders>
              <w:top w:val="single" w:sz="8" w:space="0" w:color="666666"/>
              <w:left w:val="nil"/>
              <w:bottom w:val="single" w:sz="8" w:space="0" w:color="666666"/>
              <w:right w:val="nil"/>
            </w:tcBorders>
            <w:tcMar>
              <w:left w:w="108" w:type="dxa"/>
              <w:right w:w="108" w:type="dxa"/>
            </w:tcMar>
          </w:tcPr>
          <w:p w14:paraId="26B174D6" w14:textId="29ED546C" w:rsidR="07F71FB2" w:rsidRDefault="07F71FB2" w:rsidP="00371103">
            <w:pPr>
              <w:spacing w:line="254" w:lineRule="auto"/>
              <w:jc w:val="both"/>
            </w:pPr>
            <w:r w:rsidRPr="07F71FB2">
              <w:rPr>
                <w:rFonts w:ascii="Calibri" w:eastAsia="Calibri" w:hAnsi="Calibri" w:cs="Calibri"/>
                <w:color w:val="000000" w:themeColor="text1"/>
              </w:rPr>
              <w:t>0.2505</w:t>
            </w:r>
          </w:p>
        </w:tc>
        <w:tc>
          <w:tcPr>
            <w:tcW w:w="1747" w:type="dxa"/>
            <w:tcBorders>
              <w:top w:val="single" w:sz="8" w:space="0" w:color="666666"/>
              <w:left w:val="nil"/>
              <w:bottom w:val="single" w:sz="8" w:space="0" w:color="666666"/>
              <w:right w:val="nil"/>
            </w:tcBorders>
            <w:tcMar>
              <w:left w:w="108" w:type="dxa"/>
              <w:right w:w="108" w:type="dxa"/>
            </w:tcMar>
          </w:tcPr>
          <w:p w14:paraId="727EE566" w14:textId="0BAD0AA4" w:rsidR="07F71FB2" w:rsidRDefault="07F71FB2" w:rsidP="00371103">
            <w:pPr>
              <w:spacing w:line="254" w:lineRule="auto"/>
              <w:jc w:val="both"/>
            </w:pPr>
            <w:r w:rsidRPr="07F71FB2">
              <w:rPr>
                <w:rFonts w:ascii="Calibri" w:eastAsia="Calibri" w:hAnsi="Calibri" w:cs="Calibri"/>
                <w:color w:val="000000" w:themeColor="text1"/>
              </w:rPr>
              <w:t>0.1759</w:t>
            </w:r>
          </w:p>
        </w:tc>
        <w:tc>
          <w:tcPr>
            <w:tcW w:w="1714" w:type="dxa"/>
            <w:tcBorders>
              <w:top w:val="single" w:sz="8" w:space="0" w:color="666666"/>
              <w:left w:val="nil"/>
              <w:bottom w:val="single" w:sz="8" w:space="0" w:color="666666"/>
              <w:right w:val="single" w:sz="8" w:space="0" w:color="666666"/>
            </w:tcBorders>
            <w:tcMar>
              <w:left w:w="108" w:type="dxa"/>
              <w:right w:w="108" w:type="dxa"/>
            </w:tcMar>
          </w:tcPr>
          <w:p w14:paraId="14D347C1" w14:textId="3D3B237A" w:rsidR="07F71FB2" w:rsidRDefault="07F71FB2" w:rsidP="00371103">
            <w:pPr>
              <w:spacing w:line="254" w:lineRule="auto"/>
              <w:jc w:val="both"/>
            </w:pPr>
            <w:r w:rsidRPr="07F71FB2">
              <w:rPr>
                <w:rFonts w:ascii="Calibri" w:eastAsia="Calibri" w:hAnsi="Calibri" w:cs="Calibri"/>
                <w:color w:val="000000" w:themeColor="text1"/>
              </w:rPr>
              <w:t>0.2341</w:t>
            </w:r>
          </w:p>
        </w:tc>
      </w:tr>
      <w:tr w:rsidR="07F71FB2" w14:paraId="1B1A4F15" w14:textId="77777777" w:rsidTr="07F71FB2">
        <w:trPr>
          <w:cnfStyle w:val="000000100000" w:firstRow="0" w:lastRow="0" w:firstColumn="0" w:lastColumn="0" w:oddVBand="0" w:evenVBand="0" w:oddHBand="1" w:evenHBand="0" w:firstRowFirstColumn="0" w:firstRowLastColumn="0" w:lastRowFirstColumn="0" w:lastRowLastColumn="0"/>
          <w:trHeight w:val="345"/>
        </w:trPr>
        <w:tc>
          <w:tcPr>
            <w:tcW w:w="3611"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79D6348C" w14:textId="405C1F0C" w:rsidR="07F71FB2" w:rsidRDefault="07F71FB2" w:rsidP="00371103">
            <w:pPr>
              <w:spacing w:line="254" w:lineRule="auto"/>
              <w:jc w:val="both"/>
            </w:pPr>
            <w:r w:rsidRPr="07F71FB2">
              <w:rPr>
                <w:rFonts w:ascii="Calibri" w:eastAsia="Calibri" w:hAnsi="Calibri" w:cs="Calibri"/>
                <w:color w:val="000000" w:themeColor="text1"/>
              </w:rPr>
              <w:t>1,2,4-trimethylbenzene</w:t>
            </w:r>
          </w:p>
        </w:tc>
        <w:tc>
          <w:tcPr>
            <w:tcW w:w="1663" w:type="dxa"/>
            <w:tcBorders>
              <w:top w:val="single" w:sz="8" w:space="0" w:color="666666"/>
              <w:left w:val="nil"/>
              <w:bottom w:val="single" w:sz="8" w:space="0" w:color="666666"/>
              <w:right w:val="nil"/>
            </w:tcBorders>
            <w:shd w:val="clear" w:color="auto" w:fill="CCCCCC"/>
            <w:tcMar>
              <w:left w:w="108" w:type="dxa"/>
              <w:right w:w="108" w:type="dxa"/>
            </w:tcMar>
          </w:tcPr>
          <w:p w14:paraId="6FB353A0" w14:textId="6FD7300D" w:rsidR="07F71FB2" w:rsidRDefault="07F71FB2" w:rsidP="00371103">
            <w:pPr>
              <w:spacing w:line="254" w:lineRule="auto"/>
              <w:jc w:val="both"/>
            </w:pPr>
            <w:r w:rsidRPr="07F71FB2">
              <w:rPr>
                <w:rFonts w:ascii="Calibri" w:eastAsia="Calibri" w:hAnsi="Calibri" w:cs="Calibri"/>
                <w:color w:val="000000" w:themeColor="text1"/>
              </w:rPr>
              <w:t>0.1187</w:t>
            </w:r>
          </w:p>
        </w:tc>
        <w:tc>
          <w:tcPr>
            <w:tcW w:w="1747" w:type="dxa"/>
            <w:tcBorders>
              <w:top w:val="single" w:sz="8" w:space="0" w:color="666666"/>
              <w:left w:val="nil"/>
              <w:bottom w:val="single" w:sz="8" w:space="0" w:color="666666"/>
              <w:right w:val="nil"/>
            </w:tcBorders>
            <w:shd w:val="clear" w:color="auto" w:fill="CCCCCC"/>
            <w:tcMar>
              <w:left w:w="108" w:type="dxa"/>
              <w:right w:w="108" w:type="dxa"/>
            </w:tcMar>
          </w:tcPr>
          <w:p w14:paraId="656AC21E" w14:textId="3EB2BCD6" w:rsidR="07F71FB2" w:rsidRDefault="07F71FB2" w:rsidP="00371103">
            <w:pPr>
              <w:spacing w:line="254" w:lineRule="auto"/>
              <w:jc w:val="both"/>
            </w:pPr>
            <w:r w:rsidRPr="07F71FB2">
              <w:rPr>
                <w:rFonts w:ascii="Calibri" w:eastAsia="Calibri" w:hAnsi="Calibri" w:cs="Calibri"/>
                <w:color w:val="000000" w:themeColor="text1"/>
              </w:rPr>
              <w:t>0.0996</w:t>
            </w:r>
          </w:p>
        </w:tc>
        <w:tc>
          <w:tcPr>
            <w:tcW w:w="1714"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48AF0872" w14:textId="39CDD854" w:rsidR="07F71FB2" w:rsidRDefault="07F71FB2" w:rsidP="00371103">
            <w:pPr>
              <w:spacing w:line="254" w:lineRule="auto"/>
              <w:jc w:val="both"/>
            </w:pPr>
            <w:r w:rsidRPr="07F71FB2">
              <w:rPr>
                <w:rFonts w:ascii="Calibri" w:eastAsia="Calibri" w:hAnsi="Calibri" w:cs="Calibri"/>
                <w:color w:val="000000" w:themeColor="text1"/>
              </w:rPr>
              <w:t>0.1396</w:t>
            </w:r>
          </w:p>
        </w:tc>
      </w:tr>
      <w:tr w:rsidR="07F71FB2" w14:paraId="4431288F" w14:textId="77777777" w:rsidTr="07F71FB2">
        <w:trPr>
          <w:trHeight w:val="345"/>
        </w:trPr>
        <w:tc>
          <w:tcPr>
            <w:tcW w:w="3611" w:type="dxa"/>
            <w:tcBorders>
              <w:top w:val="single" w:sz="8" w:space="0" w:color="666666"/>
              <w:left w:val="single" w:sz="8" w:space="0" w:color="666666"/>
              <w:bottom w:val="single" w:sz="8" w:space="0" w:color="666666"/>
              <w:right w:val="nil"/>
            </w:tcBorders>
            <w:tcMar>
              <w:left w:w="108" w:type="dxa"/>
              <w:right w:w="108" w:type="dxa"/>
            </w:tcMar>
          </w:tcPr>
          <w:p w14:paraId="2C6C962A" w14:textId="131E4DC4" w:rsidR="07F71FB2" w:rsidRDefault="07F71FB2" w:rsidP="00371103">
            <w:pPr>
              <w:spacing w:line="254" w:lineRule="auto"/>
              <w:jc w:val="both"/>
            </w:pPr>
            <w:r w:rsidRPr="07F71FB2">
              <w:rPr>
                <w:rFonts w:ascii="Calibri" w:eastAsia="Calibri" w:hAnsi="Calibri" w:cs="Calibri"/>
                <w:color w:val="000000" w:themeColor="text1"/>
              </w:rPr>
              <w:t>cyclopentane</w:t>
            </w:r>
          </w:p>
        </w:tc>
        <w:tc>
          <w:tcPr>
            <w:tcW w:w="1663" w:type="dxa"/>
            <w:tcBorders>
              <w:top w:val="single" w:sz="8" w:space="0" w:color="666666"/>
              <w:left w:val="nil"/>
              <w:bottom w:val="single" w:sz="8" w:space="0" w:color="666666"/>
              <w:right w:val="nil"/>
            </w:tcBorders>
            <w:tcMar>
              <w:left w:w="108" w:type="dxa"/>
              <w:right w:w="108" w:type="dxa"/>
            </w:tcMar>
          </w:tcPr>
          <w:p w14:paraId="18C1606F" w14:textId="0BB11883" w:rsidR="07F71FB2" w:rsidRDefault="07F71FB2" w:rsidP="00371103">
            <w:pPr>
              <w:spacing w:line="254" w:lineRule="auto"/>
              <w:jc w:val="both"/>
            </w:pPr>
            <w:r w:rsidRPr="07F71FB2">
              <w:rPr>
                <w:rFonts w:ascii="Calibri" w:eastAsia="Calibri" w:hAnsi="Calibri" w:cs="Calibri"/>
                <w:color w:val="000000" w:themeColor="text1"/>
              </w:rPr>
              <w:t>0.1050</w:t>
            </w:r>
          </w:p>
        </w:tc>
        <w:tc>
          <w:tcPr>
            <w:tcW w:w="1747" w:type="dxa"/>
            <w:tcBorders>
              <w:top w:val="single" w:sz="8" w:space="0" w:color="666666"/>
              <w:left w:val="nil"/>
              <w:bottom w:val="single" w:sz="8" w:space="0" w:color="666666"/>
              <w:right w:val="nil"/>
            </w:tcBorders>
            <w:tcMar>
              <w:left w:w="108" w:type="dxa"/>
              <w:right w:w="108" w:type="dxa"/>
            </w:tcMar>
          </w:tcPr>
          <w:p w14:paraId="5A32F13C" w14:textId="202DC0B4" w:rsidR="07F71FB2" w:rsidRDefault="07F71FB2" w:rsidP="00371103">
            <w:pPr>
              <w:spacing w:line="254" w:lineRule="auto"/>
              <w:jc w:val="both"/>
            </w:pPr>
            <w:r w:rsidRPr="07F71FB2">
              <w:rPr>
                <w:rFonts w:ascii="Calibri" w:eastAsia="Calibri" w:hAnsi="Calibri" w:cs="Calibri"/>
                <w:color w:val="000000" w:themeColor="text1"/>
              </w:rPr>
              <w:t>0.1299</w:t>
            </w:r>
          </w:p>
        </w:tc>
        <w:tc>
          <w:tcPr>
            <w:tcW w:w="1714" w:type="dxa"/>
            <w:tcBorders>
              <w:top w:val="single" w:sz="8" w:space="0" w:color="666666"/>
              <w:left w:val="nil"/>
              <w:bottom w:val="single" w:sz="8" w:space="0" w:color="666666"/>
              <w:right w:val="single" w:sz="8" w:space="0" w:color="666666"/>
            </w:tcBorders>
            <w:tcMar>
              <w:left w:w="108" w:type="dxa"/>
              <w:right w:w="108" w:type="dxa"/>
            </w:tcMar>
          </w:tcPr>
          <w:p w14:paraId="1F3A6DC3" w14:textId="6253D5BD" w:rsidR="07F71FB2" w:rsidRDefault="07F71FB2" w:rsidP="00371103">
            <w:pPr>
              <w:spacing w:line="254" w:lineRule="auto"/>
              <w:jc w:val="both"/>
            </w:pPr>
            <w:r w:rsidRPr="07F71FB2">
              <w:rPr>
                <w:rFonts w:ascii="Calibri" w:eastAsia="Calibri" w:hAnsi="Calibri" w:cs="Calibri"/>
                <w:color w:val="000000" w:themeColor="text1"/>
              </w:rPr>
              <w:t>0.1062</w:t>
            </w:r>
          </w:p>
        </w:tc>
      </w:tr>
      <w:tr w:rsidR="07F71FB2" w14:paraId="17EB8692" w14:textId="77777777" w:rsidTr="07F71FB2">
        <w:trPr>
          <w:cnfStyle w:val="000000100000" w:firstRow="0" w:lastRow="0" w:firstColumn="0" w:lastColumn="0" w:oddVBand="0" w:evenVBand="0" w:oddHBand="1" w:evenHBand="0" w:firstRowFirstColumn="0" w:firstRowLastColumn="0" w:lastRowFirstColumn="0" w:lastRowLastColumn="0"/>
          <w:trHeight w:val="165"/>
        </w:trPr>
        <w:tc>
          <w:tcPr>
            <w:tcW w:w="3611"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499F5D4D" w14:textId="7EC15B32" w:rsidR="07F71FB2" w:rsidRDefault="07F71FB2" w:rsidP="00371103">
            <w:pPr>
              <w:spacing w:line="254" w:lineRule="auto"/>
              <w:jc w:val="both"/>
            </w:pPr>
            <w:r w:rsidRPr="07F71FB2">
              <w:rPr>
                <w:rFonts w:ascii="Calibri" w:eastAsia="Calibri" w:hAnsi="Calibri" w:cs="Calibri"/>
                <w:color w:val="000000" w:themeColor="text1"/>
              </w:rPr>
              <w:t>tetralin</w:t>
            </w:r>
          </w:p>
        </w:tc>
        <w:tc>
          <w:tcPr>
            <w:tcW w:w="1663" w:type="dxa"/>
            <w:tcBorders>
              <w:top w:val="single" w:sz="8" w:space="0" w:color="666666"/>
              <w:left w:val="nil"/>
              <w:bottom w:val="single" w:sz="8" w:space="0" w:color="666666"/>
              <w:right w:val="nil"/>
            </w:tcBorders>
            <w:shd w:val="clear" w:color="auto" w:fill="CCCCCC"/>
            <w:tcMar>
              <w:left w:w="108" w:type="dxa"/>
              <w:right w:w="108" w:type="dxa"/>
            </w:tcMar>
          </w:tcPr>
          <w:p w14:paraId="0FB0A171" w14:textId="75CAF576" w:rsidR="07F71FB2" w:rsidRDefault="07F71FB2" w:rsidP="00371103">
            <w:pPr>
              <w:spacing w:line="254" w:lineRule="auto"/>
              <w:jc w:val="both"/>
            </w:pPr>
            <w:r w:rsidRPr="07F71FB2">
              <w:rPr>
                <w:rFonts w:ascii="Calibri" w:eastAsia="Calibri" w:hAnsi="Calibri" w:cs="Calibri"/>
                <w:color w:val="000000" w:themeColor="text1"/>
              </w:rPr>
              <w:t>0.0295</w:t>
            </w:r>
          </w:p>
        </w:tc>
        <w:tc>
          <w:tcPr>
            <w:tcW w:w="1747" w:type="dxa"/>
            <w:tcBorders>
              <w:top w:val="single" w:sz="8" w:space="0" w:color="666666"/>
              <w:left w:val="nil"/>
              <w:bottom w:val="single" w:sz="8" w:space="0" w:color="666666"/>
              <w:right w:val="nil"/>
            </w:tcBorders>
            <w:shd w:val="clear" w:color="auto" w:fill="CCCCCC"/>
            <w:tcMar>
              <w:left w:w="108" w:type="dxa"/>
              <w:right w:w="108" w:type="dxa"/>
            </w:tcMar>
          </w:tcPr>
          <w:p w14:paraId="0BD37D59" w14:textId="78C6799A" w:rsidR="07F71FB2" w:rsidRDefault="07F71FB2" w:rsidP="00371103">
            <w:pPr>
              <w:spacing w:line="254" w:lineRule="auto"/>
              <w:jc w:val="both"/>
            </w:pPr>
            <w:r w:rsidRPr="07F71FB2">
              <w:rPr>
                <w:rFonts w:ascii="Calibri" w:eastAsia="Calibri" w:hAnsi="Calibri" w:cs="Calibri"/>
                <w:color w:val="000000" w:themeColor="text1"/>
              </w:rPr>
              <w:t>0.0249</w:t>
            </w:r>
          </w:p>
        </w:tc>
        <w:tc>
          <w:tcPr>
            <w:tcW w:w="1714"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7EFADE1D" w14:textId="40BF1B27" w:rsidR="07F71FB2" w:rsidRDefault="07F71FB2" w:rsidP="00371103">
            <w:pPr>
              <w:spacing w:line="254" w:lineRule="auto"/>
              <w:jc w:val="both"/>
            </w:pPr>
            <w:r w:rsidRPr="07F71FB2">
              <w:rPr>
                <w:rFonts w:ascii="Calibri" w:eastAsia="Calibri" w:hAnsi="Calibri" w:cs="Calibri"/>
                <w:color w:val="000000" w:themeColor="text1"/>
              </w:rPr>
              <w:t>0.0384</w:t>
            </w:r>
          </w:p>
        </w:tc>
      </w:tr>
    </w:tbl>
    <w:p w14:paraId="6F49D881" w14:textId="7354EF82" w:rsidR="07F71FB2" w:rsidRDefault="07F71FB2" w:rsidP="00371103">
      <w:pPr>
        <w:jc w:val="both"/>
      </w:pPr>
    </w:p>
    <w:p w14:paraId="05114FE3" w14:textId="6FA12EAD" w:rsidR="7ECBEE41" w:rsidRDefault="7ECBEE41" w:rsidP="00371103">
      <w:pPr>
        <w:jc w:val="both"/>
        <w:rPr>
          <w:sz w:val="28"/>
          <w:szCs w:val="28"/>
        </w:rPr>
      </w:pPr>
      <w:r w:rsidRPr="00FA5A4D">
        <w:rPr>
          <w:sz w:val="28"/>
          <w:szCs w:val="28"/>
        </w:rPr>
        <w:t>Free Spray</w:t>
      </w:r>
    </w:p>
    <w:p w14:paraId="281465B7" w14:textId="36BB8E62" w:rsidR="00B651B1" w:rsidRDefault="00145C89" w:rsidP="00371103">
      <w:pPr>
        <w:jc w:val="both"/>
        <w:rPr>
          <w:sz w:val="28"/>
          <w:szCs w:val="28"/>
          <w:lang w:eastAsia="ko-KR"/>
        </w:rPr>
      </w:pPr>
      <w:r>
        <w:rPr>
          <w:rFonts w:hint="eastAsia"/>
          <w:sz w:val="28"/>
          <w:szCs w:val="28"/>
          <w:lang w:eastAsia="ko-KR"/>
        </w:rPr>
        <w:t>Naming convention</w:t>
      </w:r>
    </w:p>
    <w:p w14:paraId="48132FE0" w14:textId="42F338A6" w:rsidR="00F97408" w:rsidRDefault="00145C89" w:rsidP="00371103">
      <w:pPr>
        <w:jc w:val="both"/>
        <w:rPr>
          <w:sz w:val="28"/>
          <w:szCs w:val="28"/>
          <w:lang w:eastAsia="ko-KR"/>
        </w:rPr>
      </w:pPr>
      <w:r>
        <w:rPr>
          <w:noProof/>
          <w:sz w:val="28"/>
          <w:szCs w:val="28"/>
          <w:lang w:eastAsia="ko-KR"/>
        </w:rPr>
        <w:drawing>
          <wp:inline distT="0" distB="0" distL="0" distR="0" wp14:anchorId="3A76A804" wp14:editId="61EDF2A3">
            <wp:extent cx="6139815" cy="10313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1892" cy="1035080"/>
                    </a:xfrm>
                    <a:prstGeom prst="rect">
                      <a:avLst/>
                    </a:prstGeom>
                    <a:noFill/>
                  </pic:spPr>
                </pic:pic>
              </a:graphicData>
            </a:graphic>
          </wp:inline>
        </w:drawing>
      </w:r>
    </w:p>
    <w:p w14:paraId="7C99213A" w14:textId="77777777" w:rsidR="00145C89" w:rsidRDefault="00145C89" w:rsidP="00371103">
      <w:pPr>
        <w:jc w:val="both"/>
        <w:rPr>
          <w:sz w:val="28"/>
          <w:szCs w:val="28"/>
          <w:lang w:eastAsia="ko-KR"/>
        </w:rPr>
      </w:pPr>
    </w:p>
    <w:p w14:paraId="2A18CDB7" w14:textId="77777777" w:rsidR="00145C89" w:rsidRDefault="00145C89" w:rsidP="00371103">
      <w:pPr>
        <w:jc w:val="both"/>
        <w:rPr>
          <w:sz w:val="28"/>
          <w:szCs w:val="28"/>
          <w:lang w:eastAsia="ko-KR"/>
        </w:rPr>
      </w:pPr>
    </w:p>
    <w:p w14:paraId="3EAF0F7A" w14:textId="77777777" w:rsidR="00145C89" w:rsidRPr="00FA5A4D" w:rsidRDefault="00145C89" w:rsidP="00371103">
      <w:pPr>
        <w:jc w:val="both"/>
        <w:rPr>
          <w:rFonts w:hint="eastAsia"/>
          <w:sz w:val="28"/>
          <w:szCs w:val="28"/>
          <w:lang w:eastAsia="ko-KR"/>
        </w:rPr>
      </w:pPr>
    </w:p>
    <w:tbl>
      <w:tblPr>
        <w:tblStyle w:val="ListTable4"/>
        <w:tblW w:w="10622" w:type="dxa"/>
        <w:tblLayout w:type="fixed"/>
        <w:tblLook w:val="04A0" w:firstRow="1" w:lastRow="0" w:firstColumn="1" w:lastColumn="0" w:noHBand="0" w:noVBand="1"/>
      </w:tblPr>
      <w:tblGrid>
        <w:gridCol w:w="1266"/>
        <w:gridCol w:w="1118"/>
        <w:gridCol w:w="1192"/>
        <w:gridCol w:w="1192"/>
        <w:gridCol w:w="1192"/>
        <w:gridCol w:w="1192"/>
        <w:gridCol w:w="1910"/>
        <w:gridCol w:w="1560"/>
      </w:tblGrid>
      <w:tr w:rsidR="00145C89" w14:paraId="6192F408" w14:textId="77777777" w:rsidTr="00E0650E">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26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4578229" w14:textId="77777777" w:rsidR="00145C89" w:rsidRDefault="00145C89" w:rsidP="00E0650E">
            <w:pPr>
              <w:pStyle w:val="NormalWeb"/>
              <w:spacing w:before="0" w:beforeAutospacing="0" w:after="160" w:afterAutospacing="0" w:line="278" w:lineRule="auto"/>
              <w:jc w:val="both"/>
              <w:rPr>
                <w:rFonts w:ascii="Arial" w:hAnsi="Arial" w:cs="Arial"/>
                <w:sz w:val="36"/>
                <w:szCs w:val="36"/>
              </w:rPr>
            </w:pPr>
            <w:r>
              <w:rPr>
                <w:rFonts w:ascii="Arial" w:hAnsi="Arial" w:cs="Arial"/>
                <w:b w:val="0"/>
                <w:bCs w:val="0"/>
                <w:color w:val="FFFFFF" w:themeColor="light1"/>
                <w:kern w:val="24"/>
                <w:sz w:val="28"/>
                <w:szCs w:val="28"/>
                <w:lang w:val="it-IT"/>
              </w:rPr>
              <w:lastRenderedPageBreak/>
              <w:t>Name</w:t>
            </w:r>
          </w:p>
          <w:p w14:paraId="3C2939C8" w14:textId="77777777" w:rsidR="00145C89" w:rsidRDefault="00145C89" w:rsidP="00E0650E">
            <w:pPr>
              <w:jc w:val="both"/>
            </w:pPr>
            <w:r>
              <w:rPr>
                <w:rFonts w:ascii="Arial" w:hAnsi="Arial" w:cs="Arial"/>
                <w:b w:val="0"/>
                <w:bCs w:val="0"/>
                <w:color w:val="FFFFFF" w:themeColor="light1"/>
                <w:kern w:val="24"/>
                <w:sz w:val="28"/>
                <w:szCs w:val="28"/>
              </w:rPr>
              <w:t xml:space="preserve"> </w:t>
            </w:r>
          </w:p>
        </w:tc>
        <w:tc>
          <w:tcPr>
            <w:tcW w:w="1118" w:type="dxa"/>
            <w:tcBorders>
              <w:top w:val="single" w:sz="8" w:space="0" w:color="000000" w:themeColor="text1"/>
              <w:left w:val="nil"/>
              <w:bottom w:val="single" w:sz="8" w:space="0" w:color="000000" w:themeColor="text1"/>
              <w:right w:val="nil"/>
            </w:tcBorders>
            <w:tcMar>
              <w:left w:w="108" w:type="dxa"/>
              <w:right w:w="108" w:type="dxa"/>
            </w:tcMar>
            <w:vAlign w:val="center"/>
          </w:tcPr>
          <w:p w14:paraId="149A9429"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T</w:t>
            </w:r>
            <w:r>
              <w:rPr>
                <w:rFonts w:ascii="Arial" w:hAnsi="Arial" w:cs="Arial"/>
                <w:b w:val="0"/>
                <w:bCs w:val="0"/>
                <w:color w:val="FFFFFF" w:themeColor="light1"/>
                <w:kern w:val="24"/>
                <w:position w:val="-7"/>
                <w:sz w:val="28"/>
                <w:szCs w:val="28"/>
                <w:vertAlign w:val="subscript"/>
                <w:lang w:val="it-IT"/>
              </w:rPr>
              <w:t>fuel</w:t>
            </w:r>
            <w:r>
              <w:rPr>
                <w:rFonts w:ascii="Arial" w:hAnsi="Arial" w:cs="Arial"/>
                <w:b w:val="0"/>
                <w:bCs w:val="0"/>
                <w:color w:val="FFFFFF" w:themeColor="light1"/>
                <w:kern w:val="24"/>
                <w:sz w:val="28"/>
                <w:szCs w:val="28"/>
                <w:lang w:val="it-IT"/>
              </w:rPr>
              <w:t xml:space="preserve"> [K]</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0932AEF5"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T</w:t>
            </w:r>
            <w:r>
              <w:rPr>
                <w:rFonts w:ascii="Arial" w:hAnsi="Arial" w:cs="Arial"/>
                <w:b w:val="0"/>
                <w:bCs w:val="0"/>
                <w:color w:val="FFFFFF" w:themeColor="light1"/>
                <w:kern w:val="24"/>
                <w:position w:val="-7"/>
                <w:sz w:val="28"/>
                <w:szCs w:val="28"/>
                <w:vertAlign w:val="subscript"/>
                <w:lang w:val="it-IT"/>
              </w:rPr>
              <w:t>a</w:t>
            </w:r>
            <w:r>
              <w:rPr>
                <w:rFonts w:ascii="Arial" w:hAnsi="Arial" w:cs="Arial"/>
                <w:b w:val="0"/>
                <w:bCs w:val="0"/>
                <w:color w:val="FFFFFF" w:themeColor="light1"/>
                <w:kern w:val="24"/>
                <w:sz w:val="28"/>
                <w:szCs w:val="28"/>
                <w:lang w:val="it-IT"/>
              </w:rPr>
              <w:t xml:space="preserve"> [K]</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786E9A1C"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el-GR"/>
              </w:rPr>
              <w:t>ρ</w:t>
            </w:r>
            <w:r>
              <w:rPr>
                <w:rFonts w:ascii="Arial" w:hAnsi="Arial" w:cs="Arial"/>
                <w:b w:val="0"/>
                <w:bCs w:val="0"/>
                <w:color w:val="FFFFFF" w:themeColor="light1"/>
                <w:kern w:val="24"/>
                <w:position w:val="-7"/>
                <w:sz w:val="28"/>
                <w:szCs w:val="28"/>
                <w:vertAlign w:val="subscript"/>
                <w:lang w:val="it-IT"/>
              </w:rPr>
              <w:t>a</w:t>
            </w:r>
            <w:r>
              <w:rPr>
                <w:rFonts w:ascii="Arial" w:hAnsi="Arial" w:cs="Arial"/>
                <w:b w:val="0"/>
                <w:bCs w:val="0"/>
                <w:color w:val="FFFFFF" w:themeColor="light1"/>
                <w:kern w:val="24"/>
                <w:sz w:val="28"/>
                <w:szCs w:val="28"/>
                <w:lang w:val="it-IT"/>
              </w:rPr>
              <w:t xml:space="preserve"> [kg/m</w:t>
            </w:r>
            <w:r>
              <w:rPr>
                <w:rFonts w:ascii="Arial" w:hAnsi="Arial" w:cs="Arial"/>
                <w:b w:val="0"/>
                <w:bCs w:val="0"/>
                <w:color w:val="FFFFFF" w:themeColor="light1"/>
                <w:kern w:val="24"/>
                <w:position w:val="8"/>
                <w:sz w:val="28"/>
                <w:szCs w:val="28"/>
                <w:vertAlign w:val="superscript"/>
                <w:lang w:val="it-IT"/>
              </w:rPr>
              <w:t>3</w:t>
            </w:r>
            <w:r>
              <w:rPr>
                <w:rFonts w:ascii="Arial" w:hAnsi="Arial" w:cs="Arial"/>
                <w:b w:val="0"/>
                <w:bCs w:val="0"/>
                <w:color w:val="FFFFFF" w:themeColor="light1"/>
                <w:kern w:val="24"/>
                <w:sz w:val="28"/>
                <w:szCs w:val="28"/>
                <w:lang w:val="it-IT"/>
              </w:rPr>
              <w:t>]</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461B0B59"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rPr>
              <w:t>P</w:t>
            </w:r>
            <w:r>
              <w:rPr>
                <w:rFonts w:ascii="Arial" w:hAnsi="Arial" w:cs="Arial"/>
                <w:b w:val="0"/>
                <w:bCs w:val="0"/>
                <w:color w:val="FFFFFF" w:themeColor="light1"/>
                <w:kern w:val="24"/>
                <w:position w:val="-7"/>
                <w:sz w:val="28"/>
                <w:szCs w:val="28"/>
                <w:vertAlign w:val="subscript"/>
              </w:rPr>
              <w:t xml:space="preserve">a </w:t>
            </w:r>
            <w:r>
              <w:rPr>
                <w:rFonts w:ascii="Arial" w:hAnsi="Arial" w:cs="Arial"/>
                <w:b w:val="0"/>
                <w:bCs w:val="0"/>
                <w:color w:val="FFFFFF" w:themeColor="light1"/>
                <w:kern w:val="24"/>
                <w:sz w:val="28"/>
                <w:szCs w:val="28"/>
              </w:rPr>
              <w:t>[kPa]</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168F33D2"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P</w:t>
            </w:r>
            <w:r>
              <w:rPr>
                <w:rFonts w:ascii="Arial" w:hAnsi="Arial" w:cs="Arial"/>
                <w:b w:val="0"/>
                <w:bCs w:val="0"/>
                <w:color w:val="FFFFFF" w:themeColor="light1"/>
                <w:kern w:val="24"/>
                <w:position w:val="-7"/>
                <w:sz w:val="28"/>
                <w:szCs w:val="28"/>
                <w:vertAlign w:val="subscript"/>
                <w:lang w:val="it-IT"/>
              </w:rPr>
              <w:t>inj</w:t>
            </w:r>
            <w:r>
              <w:rPr>
                <w:rFonts w:ascii="Arial" w:hAnsi="Arial" w:cs="Arial"/>
                <w:b w:val="0"/>
                <w:bCs w:val="0"/>
                <w:color w:val="FFFFFF" w:themeColor="light1"/>
                <w:kern w:val="24"/>
                <w:sz w:val="28"/>
                <w:szCs w:val="28"/>
                <w:lang w:val="it-IT"/>
              </w:rPr>
              <w:t xml:space="preserve"> [MPa]</w:t>
            </w:r>
          </w:p>
        </w:tc>
        <w:tc>
          <w:tcPr>
            <w:tcW w:w="1910" w:type="dxa"/>
            <w:tcBorders>
              <w:top w:val="single" w:sz="8" w:space="0" w:color="000000" w:themeColor="text1"/>
              <w:left w:val="nil"/>
              <w:bottom w:val="single" w:sz="8" w:space="0" w:color="000000" w:themeColor="text1"/>
              <w:right w:val="nil"/>
            </w:tcBorders>
            <w:tcMar>
              <w:left w:w="108" w:type="dxa"/>
              <w:right w:w="108" w:type="dxa"/>
            </w:tcMar>
            <w:vAlign w:val="center"/>
          </w:tcPr>
          <w:p w14:paraId="0EC3B4A4"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Hydraulic Injection Duration [ms]</w:t>
            </w:r>
          </w:p>
        </w:tc>
        <w:tc>
          <w:tcPr>
            <w:tcW w:w="156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4F5B7A5"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Total Fuel (mg)</w:t>
            </w:r>
          </w:p>
        </w:tc>
      </w:tr>
      <w:tr w:rsidR="00145C89" w:rsidRPr="007B0CBF" w14:paraId="62C726C2"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single" w:sz="8" w:space="0" w:color="000000" w:themeColor="text1"/>
              <w:left w:val="single" w:sz="8" w:space="0" w:color="auto"/>
              <w:bottom w:val="nil"/>
              <w:right w:val="nil"/>
            </w:tcBorders>
            <w:shd w:val="clear" w:color="auto" w:fill="CCCCCC"/>
            <w:tcMar>
              <w:left w:w="108" w:type="dxa"/>
              <w:right w:w="108" w:type="dxa"/>
            </w:tcMar>
            <w:vAlign w:val="center"/>
          </w:tcPr>
          <w:p w14:paraId="5DA8AE7F" w14:textId="77777777" w:rsidR="00145C89" w:rsidRPr="007B0CBF" w:rsidRDefault="00145C89" w:rsidP="00E0650E">
            <w:pPr>
              <w:jc w:val="both"/>
            </w:pPr>
            <w:r w:rsidRPr="007B0CBF">
              <w:rPr>
                <w:rFonts w:ascii="Arial" w:hAnsi="Arial" w:cs="Arial"/>
                <w:b w:val="0"/>
                <w:bCs w:val="0"/>
                <w:kern w:val="24"/>
                <w:sz w:val="28"/>
                <w:szCs w:val="28"/>
                <w:lang w:val="it-IT"/>
              </w:rPr>
              <w:t>M1 M</w:t>
            </w:r>
          </w:p>
        </w:tc>
        <w:tc>
          <w:tcPr>
            <w:tcW w:w="1118" w:type="dxa"/>
            <w:tcBorders>
              <w:top w:val="single" w:sz="8" w:space="0" w:color="000000" w:themeColor="text1"/>
              <w:left w:val="nil"/>
              <w:bottom w:val="nil"/>
              <w:right w:val="nil"/>
            </w:tcBorders>
            <w:shd w:val="clear" w:color="auto" w:fill="CCCCCC"/>
            <w:tcMar>
              <w:left w:w="108" w:type="dxa"/>
              <w:right w:w="108" w:type="dxa"/>
            </w:tcMar>
            <w:vAlign w:val="center"/>
          </w:tcPr>
          <w:p w14:paraId="2B3B24F1"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1704ED1F"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573</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33098140"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3.5</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0EB03691"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600</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192A02A3"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single" w:sz="8" w:space="0" w:color="000000" w:themeColor="text1"/>
              <w:left w:val="nil"/>
              <w:bottom w:val="nil"/>
              <w:right w:val="nil"/>
            </w:tcBorders>
            <w:shd w:val="clear" w:color="auto" w:fill="CCCCCC"/>
            <w:tcMar>
              <w:left w:w="108" w:type="dxa"/>
              <w:right w:w="108" w:type="dxa"/>
            </w:tcMar>
            <w:vAlign w:val="center"/>
          </w:tcPr>
          <w:p w14:paraId="7BB3F643"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single" w:sz="8" w:space="0" w:color="000000" w:themeColor="text1"/>
              <w:left w:val="nil"/>
              <w:bottom w:val="nil"/>
              <w:right w:val="single" w:sz="8" w:space="0" w:color="auto"/>
            </w:tcBorders>
            <w:shd w:val="clear" w:color="auto" w:fill="CCCCCC"/>
            <w:tcMar>
              <w:left w:w="108" w:type="dxa"/>
              <w:right w:w="108" w:type="dxa"/>
            </w:tcMar>
            <w:vAlign w:val="center"/>
          </w:tcPr>
          <w:p w14:paraId="41FB5A62"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9.75</w:t>
            </w:r>
          </w:p>
        </w:tc>
      </w:tr>
      <w:tr w:rsidR="00145C89" w:rsidRPr="007B0CBF" w14:paraId="5753FFA3" w14:textId="77777777" w:rsidTr="00E0650E">
        <w:trPr>
          <w:trHeight w:val="285"/>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0D26D36C" w14:textId="77777777" w:rsidR="00145C89" w:rsidRPr="007B0CBF" w:rsidRDefault="00145C89" w:rsidP="00E0650E">
            <w:pPr>
              <w:jc w:val="both"/>
            </w:pPr>
            <w:r w:rsidRPr="007B0CBF">
              <w:rPr>
                <w:rFonts w:ascii="Arial" w:hAnsi="Arial" w:cs="Arial"/>
                <w:b w:val="0"/>
                <w:bCs w:val="0"/>
                <w:kern w:val="24"/>
                <w:sz w:val="28"/>
                <w:szCs w:val="28"/>
                <w:lang w:val="it-IT"/>
              </w:rPr>
              <w:t>M1 P20</w:t>
            </w:r>
          </w:p>
        </w:tc>
        <w:tc>
          <w:tcPr>
            <w:tcW w:w="1118" w:type="dxa"/>
            <w:tcBorders>
              <w:top w:val="nil"/>
              <w:left w:val="nil"/>
              <w:bottom w:val="nil"/>
              <w:right w:val="nil"/>
            </w:tcBorders>
            <w:tcMar>
              <w:left w:w="108" w:type="dxa"/>
              <w:right w:w="108" w:type="dxa"/>
            </w:tcMar>
            <w:vAlign w:val="center"/>
          </w:tcPr>
          <w:p w14:paraId="25897BC7"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265E34D8"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573</w:t>
            </w:r>
          </w:p>
        </w:tc>
        <w:tc>
          <w:tcPr>
            <w:tcW w:w="1192" w:type="dxa"/>
            <w:tcBorders>
              <w:top w:val="nil"/>
              <w:left w:val="nil"/>
              <w:bottom w:val="nil"/>
              <w:right w:val="nil"/>
            </w:tcBorders>
            <w:tcMar>
              <w:left w:w="108" w:type="dxa"/>
              <w:right w:w="108" w:type="dxa"/>
            </w:tcMar>
            <w:vAlign w:val="center"/>
          </w:tcPr>
          <w:p w14:paraId="071E1B1D"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3.5</w:t>
            </w:r>
          </w:p>
        </w:tc>
        <w:tc>
          <w:tcPr>
            <w:tcW w:w="1192" w:type="dxa"/>
            <w:tcBorders>
              <w:top w:val="nil"/>
              <w:left w:val="nil"/>
              <w:bottom w:val="nil"/>
              <w:right w:val="nil"/>
            </w:tcBorders>
            <w:tcMar>
              <w:left w:w="108" w:type="dxa"/>
              <w:right w:w="108" w:type="dxa"/>
            </w:tcMar>
            <w:vAlign w:val="center"/>
          </w:tcPr>
          <w:p w14:paraId="2902D671"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600</w:t>
            </w:r>
          </w:p>
        </w:tc>
        <w:tc>
          <w:tcPr>
            <w:tcW w:w="1192" w:type="dxa"/>
            <w:tcBorders>
              <w:top w:val="nil"/>
              <w:left w:val="nil"/>
              <w:bottom w:val="nil"/>
              <w:right w:val="nil"/>
            </w:tcBorders>
            <w:tcMar>
              <w:left w:w="108" w:type="dxa"/>
              <w:right w:w="108" w:type="dxa"/>
            </w:tcMar>
            <w:vAlign w:val="center"/>
          </w:tcPr>
          <w:p w14:paraId="6CE97BA6"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54397DE6"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3C9FBE4A"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9.7</w:t>
            </w:r>
          </w:p>
        </w:tc>
      </w:tr>
      <w:tr w:rsidR="00145C89" w:rsidRPr="007B0CBF" w14:paraId="2D7AB195"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shd w:val="clear" w:color="auto" w:fill="CCCCCC"/>
            <w:tcMar>
              <w:left w:w="108" w:type="dxa"/>
              <w:right w:w="108" w:type="dxa"/>
            </w:tcMar>
            <w:vAlign w:val="center"/>
          </w:tcPr>
          <w:p w14:paraId="4C82F97D" w14:textId="77777777" w:rsidR="00145C89" w:rsidRPr="007B0CBF" w:rsidRDefault="00145C89" w:rsidP="00E0650E">
            <w:pPr>
              <w:jc w:val="both"/>
            </w:pPr>
            <w:r w:rsidRPr="007B0CBF">
              <w:rPr>
                <w:rFonts w:ascii="Arial" w:hAnsi="Arial" w:cs="Arial"/>
                <w:b w:val="0"/>
                <w:bCs w:val="0"/>
                <w:kern w:val="24"/>
                <w:sz w:val="28"/>
                <w:szCs w:val="28"/>
                <w:lang w:val="it-IT"/>
              </w:rPr>
              <w:t>G1 P20</w:t>
            </w:r>
          </w:p>
        </w:tc>
        <w:tc>
          <w:tcPr>
            <w:tcW w:w="1118" w:type="dxa"/>
            <w:tcBorders>
              <w:top w:val="nil"/>
              <w:left w:val="nil"/>
              <w:bottom w:val="nil"/>
              <w:right w:val="nil"/>
            </w:tcBorders>
            <w:shd w:val="clear" w:color="auto" w:fill="CCCCCC"/>
            <w:tcMar>
              <w:left w:w="108" w:type="dxa"/>
              <w:right w:w="108" w:type="dxa"/>
            </w:tcMar>
            <w:vAlign w:val="center"/>
          </w:tcPr>
          <w:p w14:paraId="57AA121E"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nil"/>
              <w:right w:val="nil"/>
            </w:tcBorders>
            <w:shd w:val="clear" w:color="auto" w:fill="CCCCCC"/>
            <w:tcMar>
              <w:left w:w="108" w:type="dxa"/>
              <w:right w:w="108" w:type="dxa"/>
            </w:tcMar>
            <w:vAlign w:val="center"/>
          </w:tcPr>
          <w:p w14:paraId="3285DD5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573</w:t>
            </w:r>
          </w:p>
        </w:tc>
        <w:tc>
          <w:tcPr>
            <w:tcW w:w="1192" w:type="dxa"/>
            <w:tcBorders>
              <w:top w:val="nil"/>
              <w:left w:val="nil"/>
              <w:bottom w:val="nil"/>
              <w:right w:val="nil"/>
            </w:tcBorders>
            <w:shd w:val="clear" w:color="auto" w:fill="CCCCCC"/>
            <w:tcMar>
              <w:left w:w="108" w:type="dxa"/>
              <w:right w:w="108" w:type="dxa"/>
            </w:tcMar>
            <w:vAlign w:val="center"/>
          </w:tcPr>
          <w:p w14:paraId="548947A4"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3.5</w:t>
            </w:r>
          </w:p>
        </w:tc>
        <w:tc>
          <w:tcPr>
            <w:tcW w:w="1192" w:type="dxa"/>
            <w:tcBorders>
              <w:top w:val="nil"/>
              <w:left w:val="nil"/>
              <w:bottom w:val="nil"/>
              <w:right w:val="nil"/>
            </w:tcBorders>
            <w:shd w:val="clear" w:color="auto" w:fill="CCCCCC"/>
            <w:tcMar>
              <w:left w:w="108" w:type="dxa"/>
              <w:right w:w="108" w:type="dxa"/>
            </w:tcMar>
            <w:vAlign w:val="center"/>
          </w:tcPr>
          <w:p w14:paraId="318E5424"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600</w:t>
            </w:r>
          </w:p>
        </w:tc>
        <w:tc>
          <w:tcPr>
            <w:tcW w:w="1192" w:type="dxa"/>
            <w:tcBorders>
              <w:top w:val="nil"/>
              <w:left w:val="nil"/>
              <w:bottom w:val="nil"/>
              <w:right w:val="nil"/>
            </w:tcBorders>
            <w:shd w:val="clear" w:color="auto" w:fill="CCCCCC"/>
            <w:tcMar>
              <w:left w:w="108" w:type="dxa"/>
              <w:right w:w="108" w:type="dxa"/>
            </w:tcMar>
            <w:vAlign w:val="center"/>
          </w:tcPr>
          <w:p w14:paraId="3C3EC2B1"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nil"/>
              <w:right w:val="nil"/>
            </w:tcBorders>
            <w:shd w:val="clear" w:color="auto" w:fill="CCCCCC"/>
            <w:tcMar>
              <w:left w:w="108" w:type="dxa"/>
              <w:right w:w="108" w:type="dxa"/>
            </w:tcMar>
            <w:vAlign w:val="center"/>
          </w:tcPr>
          <w:p w14:paraId="4EBFE36E"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shd w:val="clear" w:color="auto" w:fill="CCCCCC"/>
            <w:tcMar>
              <w:left w:w="108" w:type="dxa"/>
              <w:right w:w="108" w:type="dxa"/>
            </w:tcMar>
            <w:vAlign w:val="center"/>
          </w:tcPr>
          <w:p w14:paraId="3284D8B7"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9.4</w:t>
            </w:r>
          </w:p>
        </w:tc>
      </w:tr>
      <w:tr w:rsidR="00145C89" w:rsidRPr="007B0CBF" w14:paraId="211E29E6" w14:textId="77777777" w:rsidTr="00E0650E">
        <w:trPr>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56FB7772" w14:textId="77777777" w:rsidR="00145C89" w:rsidRPr="007B0CBF" w:rsidRDefault="00145C89" w:rsidP="00E0650E">
            <w:pPr>
              <w:jc w:val="both"/>
            </w:pPr>
            <w:r w:rsidRPr="007B0CBF">
              <w:rPr>
                <w:rFonts w:ascii="Arial" w:hAnsi="Arial" w:cs="Arial"/>
                <w:b w:val="0"/>
                <w:bCs w:val="0"/>
                <w:kern w:val="24"/>
                <w:sz w:val="28"/>
                <w:szCs w:val="28"/>
                <w:lang w:val="it-IT"/>
              </w:rPr>
              <w:t>M2 M</w:t>
            </w:r>
          </w:p>
        </w:tc>
        <w:tc>
          <w:tcPr>
            <w:tcW w:w="1118" w:type="dxa"/>
            <w:tcBorders>
              <w:top w:val="nil"/>
              <w:left w:val="nil"/>
              <w:bottom w:val="nil"/>
              <w:right w:val="nil"/>
            </w:tcBorders>
            <w:tcMar>
              <w:left w:w="108" w:type="dxa"/>
              <w:right w:w="108" w:type="dxa"/>
            </w:tcMar>
            <w:vAlign w:val="center"/>
          </w:tcPr>
          <w:p w14:paraId="082233D9"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232BC0BC"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333</w:t>
            </w:r>
          </w:p>
        </w:tc>
        <w:tc>
          <w:tcPr>
            <w:tcW w:w="1192" w:type="dxa"/>
            <w:tcBorders>
              <w:top w:val="nil"/>
              <w:left w:val="nil"/>
              <w:bottom w:val="nil"/>
              <w:right w:val="nil"/>
            </w:tcBorders>
            <w:tcMar>
              <w:left w:w="108" w:type="dxa"/>
              <w:right w:w="108" w:type="dxa"/>
            </w:tcMar>
            <w:vAlign w:val="center"/>
          </w:tcPr>
          <w:p w14:paraId="608DA8EA"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3595F0D3"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5444A3FF"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68544334"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03A30C5E"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9.9</w:t>
            </w:r>
          </w:p>
        </w:tc>
      </w:tr>
      <w:tr w:rsidR="00145C89" w:rsidRPr="007B0CBF" w14:paraId="0E8B0EAF"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1D3A156D" w14:textId="77777777" w:rsidR="00145C89" w:rsidRPr="007B0CBF" w:rsidRDefault="00145C89" w:rsidP="00E0650E">
            <w:pPr>
              <w:jc w:val="both"/>
              <w:rPr>
                <w:rFonts w:ascii="Calibri" w:hAnsi="Calibri" w:cs="Calibri"/>
                <w:sz w:val="22"/>
                <w:szCs w:val="22"/>
                <w:lang w:val="it" w:eastAsia="ko-KR"/>
              </w:rPr>
            </w:pPr>
            <w:r w:rsidRPr="007B0CBF">
              <w:rPr>
                <w:rFonts w:ascii="Arial" w:hAnsi="Arial" w:cs="Arial"/>
                <w:b w:val="0"/>
                <w:bCs w:val="0"/>
                <w:kern w:val="24"/>
                <w:sz w:val="28"/>
                <w:szCs w:val="28"/>
                <w:lang w:val="it-IT"/>
              </w:rPr>
              <w:t>M2 P20</w:t>
            </w:r>
          </w:p>
        </w:tc>
        <w:tc>
          <w:tcPr>
            <w:tcW w:w="1118" w:type="dxa"/>
            <w:tcBorders>
              <w:top w:val="nil"/>
              <w:left w:val="nil"/>
              <w:bottom w:val="nil"/>
              <w:right w:val="nil"/>
            </w:tcBorders>
            <w:tcMar>
              <w:left w:w="108" w:type="dxa"/>
              <w:right w:w="108" w:type="dxa"/>
            </w:tcMar>
            <w:vAlign w:val="center"/>
          </w:tcPr>
          <w:p w14:paraId="5854CB44"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4806D34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333</w:t>
            </w:r>
          </w:p>
        </w:tc>
        <w:tc>
          <w:tcPr>
            <w:tcW w:w="1192" w:type="dxa"/>
            <w:tcBorders>
              <w:top w:val="nil"/>
              <w:left w:val="nil"/>
              <w:bottom w:val="nil"/>
              <w:right w:val="nil"/>
            </w:tcBorders>
            <w:tcMar>
              <w:left w:w="108" w:type="dxa"/>
              <w:right w:w="108" w:type="dxa"/>
            </w:tcMar>
            <w:vAlign w:val="center"/>
          </w:tcPr>
          <w:p w14:paraId="48E45A5B"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7B6B2FCB"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5A157DAC"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0583244D"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13145845"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9.7</w:t>
            </w:r>
          </w:p>
        </w:tc>
      </w:tr>
      <w:tr w:rsidR="00145C89" w:rsidRPr="007B0CBF" w14:paraId="00726DF1" w14:textId="77777777" w:rsidTr="00E0650E">
        <w:trPr>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07BF0B39" w14:textId="77777777" w:rsidR="00145C89" w:rsidRPr="007B0CBF" w:rsidRDefault="00145C89" w:rsidP="00E0650E">
            <w:pPr>
              <w:jc w:val="both"/>
              <w:rPr>
                <w:rFonts w:ascii="Calibri" w:hAnsi="Calibri" w:cs="Calibri"/>
                <w:sz w:val="22"/>
                <w:szCs w:val="22"/>
                <w:lang w:val="it" w:eastAsia="ko-KR"/>
              </w:rPr>
            </w:pPr>
            <w:r w:rsidRPr="007B0CBF">
              <w:rPr>
                <w:rFonts w:ascii="Arial" w:hAnsi="Arial" w:cs="Arial"/>
                <w:b w:val="0"/>
                <w:bCs w:val="0"/>
                <w:kern w:val="24"/>
                <w:sz w:val="28"/>
                <w:szCs w:val="28"/>
                <w:lang w:val="it-IT"/>
              </w:rPr>
              <w:t>G2 P20</w:t>
            </w:r>
          </w:p>
        </w:tc>
        <w:tc>
          <w:tcPr>
            <w:tcW w:w="1118" w:type="dxa"/>
            <w:tcBorders>
              <w:top w:val="nil"/>
              <w:left w:val="nil"/>
              <w:bottom w:val="nil"/>
              <w:right w:val="nil"/>
            </w:tcBorders>
            <w:tcMar>
              <w:left w:w="108" w:type="dxa"/>
              <w:right w:w="108" w:type="dxa"/>
            </w:tcMar>
            <w:vAlign w:val="center"/>
          </w:tcPr>
          <w:p w14:paraId="471E2D4C"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6BBCA129"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333</w:t>
            </w:r>
          </w:p>
        </w:tc>
        <w:tc>
          <w:tcPr>
            <w:tcW w:w="1192" w:type="dxa"/>
            <w:tcBorders>
              <w:top w:val="nil"/>
              <w:left w:val="nil"/>
              <w:bottom w:val="nil"/>
              <w:right w:val="nil"/>
            </w:tcBorders>
            <w:tcMar>
              <w:left w:w="108" w:type="dxa"/>
              <w:right w:w="108" w:type="dxa"/>
            </w:tcMar>
            <w:vAlign w:val="center"/>
          </w:tcPr>
          <w:p w14:paraId="3E7F98F5"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401BBA9B"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02D2B0B7"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67D21F3D"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0305614D"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9.4</w:t>
            </w:r>
          </w:p>
        </w:tc>
      </w:tr>
      <w:tr w:rsidR="00145C89" w:rsidRPr="007B0CBF" w14:paraId="6F27AC5B"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40F0550D" w14:textId="77777777" w:rsidR="00145C89" w:rsidRPr="007B0CBF" w:rsidRDefault="00145C89" w:rsidP="00E0650E">
            <w:pPr>
              <w:jc w:val="both"/>
              <w:rPr>
                <w:rFonts w:ascii="Calibri" w:hAnsi="Calibri" w:cs="Calibri"/>
                <w:sz w:val="22"/>
                <w:szCs w:val="22"/>
                <w:lang w:val="it" w:eastAsia="ko-KR"/>
              </w:rPr>
            </w:pPr>
            <w:r w:rsidRPr="007B0CBF">
              <w:rPr>
                <w:rFonts w:ascii="Arial" w:hAnsi="Arial" w:cs="Arial"/>
                <w:b w:val="0"/>
                <w:bCs w:val="0"/>
                <w:kern w:val="24"/>
                <w:sz w:val="28"/>
                <w:szCs w:val="28"/>
                <w:lang w:val="it-IT"/>
              </w:rPr>
              <w:t>M2 M F20C</w:t>
            </w:r>
          </w:p>
        </w:tc>
        <w:tc>
          <w:tcPr>
            <w:tcW w:w="1118" w:type="dxa"/>
            <w:tcBorders>
              <w:top w:val="nil"/>
              <w:left w:val="nil"/>
              <w:bottom w:val="nil"/>
              <w:right w:val="nil"/>
            </w:tcBorders>
            <w:tcMar>
              <w:left w:w="108" w:type="dxa"/>
              <w:right w:w="108" w:type="dxa"/>
            </w:tcMar>
            <w:vAlign w:val="center"/>
          </w:tcPr>
          <w:p w14:paraId="5EFB9B6C"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293</w:t>
            </w:r>
          </w:p>
        </w:tc>
        <w:tc>
          <w:tcPr>
            <w:tcW w:w="1192" w:type="dxa"/>
            <w:tcBorders>
              <w:top w:val="nil"/>
              <w:left w:val="nil"/>
              <w:bottom w:val="nil"/>
              <w:right w:val="nil"/>
            </w:tcBorders>
            <w:tcMar>
              <w:left w:w="108" w:type="dxa"/>
              <w:right w:w="108" w:type="dxa"/>
            </w:tcMar>
            <w:vAlign w:val="center"/>
          </w:tcPr>
          <w:p w14:paraId="758664CF"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293</w:t>
            </w:r>
          </w:p>
        </w:tc>
        <w:tc>
          <w:tcPr>
            <w:tcW w:w="1192" w:type="dxa"/>
            <w:tcBorders>
              <w:top w:val="nil"/>
              <w:left w:val="nil"/>
              <w:bottom w:val="nil"/>
              <w:right w:val="nil"/>
            </w:tcBorders>
            <w:tcMar>
              <w:left w:w="108" w:type="dxa"/>
              <w:right w:w="108" w:type="dxa"/>
            </w:tcMar>
            <w:vAlign w:val="center"/>
          </w:tcPr>
          <w:p w14:paraId="3FD64C97"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1B450C35"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42F20E71"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5B20DFF0"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173BE0B1"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9.9</w:t>
            </w:r>
          </w:p>
        </w:tc>
      </w:tr>
      <w:tr w:rsidR="00145C89" w:rsidRPr="007B0CBF" w14:paraId="0AA2C256" w14:textId="77777777" w:rsidTr="00E0650E">
        <w:trPr>
          <w:trHeight w:val="15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single" w:sz="8" w:space="0" w:color="auto"/>
              <w:right w:val="nil"/>
            </w:tcBorders>
            <w:shd w:val="clear" w:color="auto" w:fill="CCCCCC"/>
            <w:tcMar>
              <w:left w:w="108" w:type="dxa"/>
              <w:right w:w="108" w:type="dxa"/>
            </w:tcMar>
            <w:vAlign w:val="center"/>
          </w:tcPr>
          <w:p w14:paraId="600C18E4" w14:textId="77777777" w:rsidR="00145C89" w:rsidRPr="007B0CBF" w:rsidRDefault="00145C89" w:rsidP="00E0650E">
            <w:pPr>
              <w:jc w:val="both"/>
            </w:pPr>
            <w:r w:rsidRPr="007B0CBF">
              <w:rPr>
                <w:rFonts w:ascii="Arial" w:hAnsi="Arial" w:cs="Arial"/>
                <w:b w:val="0"/>
                <w:bCs w:val="0"/>
                <w:kern w:val="24"/>
                <w:sz w:val="28"/>
                <w:szCs w:val="28"/>
                <w:lang w:val="it-IT"/>
              </w:rPr>
              <w:t>M2 M F60C</w:t>
            </w:r>
          </w:p>
        </w:tc>
        <w:tc>
          <w:tcPr>
            <w:tcW w:w="1118" w:type="dxa"/>
            <w:tcBorders>
              <w:top w:val="nil"/>
              <w:left w:val="nil"/>
              <w:bottom w:val="single" w:sz="8" w:space="0" w:color="auto"/>
              <w:right w:val="nil"/>
            </w:tcBorders>
            <w:shd w:val="clear" w:color="auto" w:fill="CCCCCC"/>
            <w:tcMar>
              <w:left w:w="108" w:type="dxa"/>
              <w:right w:w="108" w:type="dxa"/>
            </w:tcMar>
            <w:vAlign w:val="center"/>
          </w:tcPr>
          <w:p w14:paraId="4B23CA27" w14:textId="77777777" w:rsidR="00145C89" w:rsidRPr="007B0CBF" w:rsidRDefault="00145C89" w:rsidP="00E0650E">
            <w:pPr>
              <w:spacing w:line="257" w:lineRule="auto"/>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333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370F2684" w14:textId="77777777" w:rsidR="00145C89" w:rsidRPr="007B0CBF" w:rsidRDefault="00145C89" w:rsidP="00E0650E">
            <w:pPr>
              <w:spacing w:line="257" w:lineRule="auto"/>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333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5B456274"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0.5</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0FDEE771"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50</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756191B8"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single" w:sz="8" w:space="0" w:color="auto"/>
              <w:right w:val="nil"/>
            </w:tcBorders>
            <w:shd w:val="clear" w:color="auto" w:fill="CCCCCC"/>
            <w:tcMar>
              <w:left w:w="108" w:type="dxa"/>
              <w:right w:w="108" w:type="dxa"/>
            </w:tcMar>
            <w:vAlign w:val="center"/>
          </w:tcPr>
          <w:p w14:paraId="3B203E79"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single" w:sz="8" w:space="0" w:color="auto"/>
              <w:right w:val="single" w:sz="8" w:space="0" w:color="auto"/>
            </w:tcBorders>
            <w:shd w:val="clear" w:color="auto" w:fill="CCCCCC"/>
            <w:tcMar>
              <w:left w:w="108" w:type="dxa"/>
              <w:right w:w="108" w:type="dxa"/>
            </w:tcMar>
            <w:vAlign w:val="center"/>
          </w:tcPr>
          <w:p w14:paraId="5F0980E5"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9.9</w:t>
            </w:r>
          </w:p>
        </w:tc>
      </w:tr>
      <w:tr w:rsidR="00145C89" w:rsidRPr="007B0CBF" w14:paraId="69456D49" w14:textId="77777777" w:rsidTr="00E0650E">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single" w:sz="8" w:space="0" w:color="auto"/>
              <w:right w:val="nil"/>
            </w:tcBorders>
            <w:shd w:val="clear" w:color="auto" w:fill="CCCCCC"/>
            <w:tcMar>
              <w:left w:w="108" w:type="dxa"/>
              <w:right w:w="108" w:type="dxa"/>
            </w:tcMar>
            <w:vAlign w:val="center"/>
          </w:tcPr>
          <w:p w14:paraId="21061B5C" w14:textId="77777777" w:rsidR="00145C89" w:rsidRPr="007B0CBF" w:rsidRDefault="00145C89" w:rsidP="00E0650E">
            <w:pPr>
              <w:jc w:val="both"/>
            </w:pPr>
            <w:r w:rsidRPr="007B0CBF">
              <w:rPr>
                <w:rFonts w:ascii="Arial" w:hAnsi="Arial" w:cs="Arial"/>
                <w:b w:val="0"/>
                <w:bCs w:val="0"/>
                <w:kern w:val="24"/>
                <w:sz w:val="28"/>
                <w:szCs w:val="28"/>
                <w:lang w:val="it-IT"/>
              </w:rPr>
              <w:t>M2 M F90C</w:t>
            </w:r>
          </w:p>
        </w:tc>
        <w:tc>
          <w:tcPr>
            <w:tcW w:w="1118" w:type="dxa"/>
            <w:tcBorders>
              <w:top w:val="nil"/>
              <w:left w:val="nil"/>
              <w:bottom w:val="single" w:sz="8" w:space="0" w:color="auto"/>
              <w:right w:val="nil"/>
            </w:tcBorders>
            <w:shd w:val="clear" w:color="auto" w:fill="CCCCCC"/>
            <w:tcMar>
              <w:left w:w="108" w:type="dxa"/>
              <w:right w:w="108" w:type="dxa"/>
            </w:tcMar>
            <w:vAlign w:val="center"/>
          </w:tcPr>
          <w:p w14:paraId="0254622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363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7A4641D0"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7457CBFC"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0.5</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67398A64"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50</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257F044F"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single" w:sz="8" w:space="0" w:color="auto"/>
              <w:right w:val="nil"/>
            </w:tcBorders>
            <w:shd w:val="clear" w:color="auto" w:fill="CCCCCC"/>
            <w:tcMar>
              <w:left w:w="108" w:type="dxa"/>
              <w:right w:w="108" w:type="dxa"/>
            </w:tcMar>
            <w:vAlign w:val="center"/>
          </w:tcPr>
          <w:p w14:paraId="14D5065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single" w:sz="8" w:space="0" w:color="auto"/>
              <w:right w:val="single" w:sz="8" w:space="0" w:color="auto"/>
            </w:tcBorders>
            <w:shd w:val="clear" w:color="auto" w:fill="CCCCCC"/>
            <w:tcMar>
              <w:left w:w="108" w:type="dxa"/>
              <w:right w:w="108" w:type="dxa"/>
            </w:tcMar>
            <w:vAlign w:val="center"/>
          </w:tcPr>
          <w:p w14:paraId="4B6127EC"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9.9</w:t>
            </w:r>
          </w:p>
        </w:tc>
      </w:tr>
    </w:tbl>
    <w:p w14:paraId="772F92C7" w14:textId="40A639C2" w:rsidR="07F71FB2" w:rsidRDefault="07F71FB2" w:rsidP="00371103">
      <w:pPr>
        <w:jc w:val="both"/>
      </w:pPr>
    </w:p>
    <w:p w14:paraId="4E15E0C5" w14:textId="40FF3BD9" w:rsidR="1CCAD7BC" w:rsidRDefault="1CCAD7BC" w:rsidP="00371103">
      <w:pPr>
        <w:jc w:val="both"/>
        <w:rPr>
          <w:sz w:val="28"/>
          <w:szCs w:val="28"/>
        </w:rPr>
      </w:pPr>
      <w:r w:rsidRPr="00FA5A4D">
        <w:rPr>
          <w:sz w:val="28"/>
          <w:szCs w:val="28"/>
        </w:rPr>
        <w:t xml:space="preserve">Wall impingement cases </w:t>
      </w:r>
    </w:p>
    <w:p w14:paraId="393C4B5B" w14:textId="466F23EC" w:rsidR="00145C89" w:rsidRDefault="00145C89" w:rsidP="00371103">
      <w:pPr>
        <w:jc w:val="both"/>
        <w:rPr>
          <w:sz w:val="28"/>
          <w:szCs w:val="28"/>
          <w:lang w:eastAsia="ko-KR"/>
        </w:rPr>
      </w:pPr>
      <w:r>
        <w:rPr>
          <w:rFonts w:hint="eastAsia"/>
          <w:sz w:val="28"/>
          <w:szCs w:val="28"/>
          <w:lang w:eastAsia="ko-KR"/>
        </w:rPr>
        <w:t>Naming convention</w:t>
      </w:r>
    </w:p>
    <w:p w14:paraId="1C34E034" w14:textId="6E7C5001" w:rsidR="00145C89" w:rsidRDefault="00145C89" w:rsidP="00371103">
      <w:pPr>
        <w:jc w:val="both"/>
        <w:rPr>
          <w:sz w:val="28"/>
          <w:szCs w:val="28"/>
          <w:lang w:eastAsia="ko-KR"/>
        </w:rPr>
      </w:pPr>
      <w:r>
        <w:rPr>
          <w:noProof/>
          <w:sz w:val="28"/>
          <w:szCs w:val="28"/>
          <w:lang w:eastAsia="ko-KR"/>
        </w:rPr>
        <w:drawing>
          <wp:inline distT="0" distB="0" distL="0" distR="0" wp14:anchorId="5C42B863" wp14:editId="0A1395A1">
            <wp:extent cx="3291633"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1193" cy="831082"/>
                    </a:xfrm>
                    <a:prstGeom prst="rect">
                      <a:avLst/>
                    </a:prstGeom>
                    <a:noFill/>
                  </pic:spPr>
                </pic:pic>
              </a:graphicData>
            </a:graphic>
          </wp:inline>
        </w:drawing>
      </w:r>
    </w:p>
    <w:tbl>
      <w:tblPr>
        <w:tblStyle w:val="ListTable4"/>
        <w:tblW w:w="10622" w:type="dxa"/>
        <w:tblLayout w:type="fixed"/>
        <w:tblLook w:val="04A0" w:firstRow="1" w:lastRow="0" w:firstColumn="1" w:lastColumn="0" w:noHBand="0" w:noVBand="1"/>
      </w:tblPr>
      <w:tblGrid>
        <w:gridCol w:w="1266"/>
        <w:gridCol w:w="1118"/>
        <w:gridCol w:w="1192"/>
        <w:gridCol w:w="1192"/>
        <w:gridCol w:w="1192"/>
        <w:gridCol w:w="1192"/>
        <w:gridCol w:w="1910"/>
        <w:gridCol w:w="1560"/>
      </w:tblGrid>
      <w:tr w:rsidR="00145C89" w14:paraId="11517EE4" w14:textId="77777777" w:rsidTr="00E0650E">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26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F05C83C" w14:textId="77777777" w:rsidR="00145C89" w:rsidRDefault="00145C89" w:rsidP="00E0650E">
            <w:pPr>
              <w:pStyle w:val="NormalWeb"/>
              <w:spacing w:before="0" w:beforeAutospacing="0" w:after="160" w:afterAutospacing="0" w:line="278" w:lineRule="auto"/>
              <w:jc w:val="both"/>
              <w:rPr>
                <w:rFonts w:ascii="Arial" w:hAnsi="Arial" w:cs="Arial"/>
                <w:sz w:val="36"/>
                <w:szCs w:val="36"/>
              </w:rPr>
            </w:pPr>
            <w:bookmarkStart w:id="3" w:name="_Hlk208410681"/>
            <w:r>
              <w:rPr>
                <w:rFonts w:ascii="Arial" w:hAnsi="Arial" w:cs="Arial"/>
                <w:b w:val="0"/>
                <w:bCs w:val="0"/>
                <w:color w:val="FFFFFF" w:themeColor="light1"/>
                <w:kern w:val="24"/>
                <w:sz w:val="28"/>
                <w:szCs w:val="28"/>
                <w:lang w:val="it-IT"/>
              </w:rPr>
              <w:t>Name</w:t>
            </w:r>
          </w:p>
          <w:p w14:paraId="1BDFAAA6" w14:textId="77777777" w:rsidR="00145C89" w:rsidRDefault="00145C89" w:rsidP="00E0650E">
            <w:pPr>
              <w:jc w:val="both"/>
            </w:pPr>
            <w:r>
              <w:rPr>
                <w:rFonts w:ascii="Arial" w:hAnsi="Arial" w:cs="Arial"/>
                <w:b w:val="0"/>
                <w:bCs w:val="0"/>
                <w:color w:val="FFFFFF" w:themeColor="light1"/>
                <w:kern w:val="24"/>
                <w:sz w:val="28"/>
                <w:szCs w:val="28"/>
              </w:rPr>
              <w:t xml:space="preserve"> </w:t>
            </w:r>
          </w:p>
        </w:tc>
        <w:tc>
          <w:tcPr>
            <w:tcW w:w="1118" w:type="dxa"/>
            <w:tcBorders>
              <w:top w:val="single" w:sz="8" w:space="0" w:color="000000" w:themeColor="text1"/>
              <w:left w:val="nil"/>
              <w:bottom w:val="single" w:sz="8" w:space="0" w:color="000000" w:themeColor="text1"/>
              <w:right w:val="nil"/>
            </w:tcBorders>
            <w:tcMar>
              <w:left w:w="108" w:type="dxa"/>
              <w:right w:w="108" w:type="dxa"/>
            </w:tcMar>
            <w:vAlign w:val="center"/>
          </w:tcPr>
          <w:p w14:paraId="6EA257BA"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T</w:t>
            </w:r>
            <w:r>
              <w:rPr>
                <w:rFonts w:ascii="Arial" w:hAnsi="Arial" w:cs="Arial"/>
                <w:b w:val="0"/>
                <w:bCs w:val="0"/>
                <w:color w:val="FFFFFF" w:themeColor="light1"/>
                <w:kern w:val="24"/>
                <w:position w:val="-7"/>
                <w:sz w:val="28"/>
                <w:szCs w:val="28"/>
                <w:vertAlign w:val="subscript"/>
                <w:lang w:val="it-IT"/>
              </w:rPr>
              <w:t>fuel</w:t>
            </w:r>
            <w:r>
              <w:rPr>
                <w:rFonts w:ascii="Arial" w:hAnsi="Arial" w:cs="Arial"/>
                <w:b w:val="0"/>
                <w:bCs w:val="0"/>
                <w:color w:val="FFFFFF" w:themeColor="light1"/>
                <w:kern w:val="24"/>
                <w:sz w:val="28"/>
                <w:szCs w:val="28"/>
                <w:lang w:val="it-IT"/>
              </w:rPr>
              <w:t xml:space="preserve"> [K]</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650C67F7"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T</w:t>
            </w:r>
            <w:r>
              <w:rPr>
                <w:rFonts w:ascii="Arial" w:hAnsi="Arial" w:cs="Arial"/>
                <w:b w:val="0"/>
                <w:bCs w:val="0"/>
                <w:color w:val="FFFFFF" w:themeColor="light1"/>
                <w:kern w:val="24"/>
                <w:position w:val="-7"/>
                <w:sz w:val="28"/>
                <w:szCs w:val="28"/>
                <w:vertAlign w:val="subscript"/>
                <w:lang w:val="it-IT"/>
              </w:rPr>
              <w:t>a</w:t>
            </w:r>
            <w:r>
              <w:rPr>
                <w:rFonts w:ascii="Arial" w:hAnsi="Arial" w:cs="Arial"/>
                <w:b w:val="0"/>
                <w:bCs w:val="0"/>
                <w:color w:val="FFFFFF" w:themeColor="light1"/>
                <w:kern w:val="24"/>
                <w:sz w:val="28"/>
                <w:szCs w:val="28"/>
                <w:lang w:val="it-IT"/>
              </w:rPr>
              <w:t xml:space="preserve"> [K]</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27FD5010"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el-GR"/>
              </w:rPr>
              <w:t>ρ</w:t>
            </w:r>
            <w:r>
              <w:rPr>
                <w:rFonts w:ascii="Arial" w:hAnsi="Arial" w:cs="Arial"/>
                <w:b w:val="0"/>
                <w:bCs w:val="0"/>
                <w:color w:val="FFFFFF" w:themeColor="light1"/>
                <w:kern w:val="24"/>
                <w:position w:val="-7"/>
                <w:sz w:val="28"/>
                <w:szCs w:val="28"/>
                <w:vertAlign w:val="subscript"/>
                <w:lang w:val="it-IT"/>
              </w:rPr>
              <w:t>a</w:t>
            </w:r>
            <w:r>
              <w:rPr>
                <w:rFonts w:ascii="Arial" w:hAnsi="Arial" w:cs="Arial"/>
                <w:b w:val="0"/>
                <w:bCs w:val="0"/>
                <w:color w:val="FFFFFF" w:themeColor="light1"/>
                <w:kern w:val="24"/>
                <w:sz w:val="28"/>
                <w:szCs w:val="28"/>
                <w:lang w:val="it-IT"/>
              </w:rPr>
              <w:t xml:space="preserve"> [kg/m</w:t>
            </w:r>
            <w:r>
              <w:rPr>
                <w:rFonts w:ascii="Arial" w:hAnsi="Arial" w:cs="Arial"/>
                <w:b w:val="0"/>
                <w:bCs w:val="0"/>
                <w:color w:val="FFFFFF" w:themeColor="light1"/>
                <w:kern w:val="24"/>
                <w:position w:val="8"/>
                <w:sz w:val="28"/>
                <w:szCs w:val="28"/>
                <w:vertAlign w:val="superscript"/>
                <w:lang w:val="it-IT"/>
              </w:rPr>
              <w:t>3</w:t>
            </w:r>
            <w:r>
              <w:rPr>
                <w:rFonts w:ascii="Arial" w:hAnsi="Arial" w:cs="Arial"/>
                <w:b w:val="0"/>
                <w:bCs w:val="0"/>
                <w:color w:val="FFFFFF" w:themeColor="light1"/>
                <w:kern w:val="24"/>
                <w:sz w:val="28"/>
                <w:szCs w:val="28"/>
                <w:lang w:val="it-IT"/>
              </w:rPr>
              <w:t>]</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3BF54DC7"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rPr>
              <w:t>P</w:t>
            </w:r>
            <w:r>
              <w:rPr>
                <w:rFonts w:ascii="Arial" w:hAnsi="Arial" w:cs="Arial"/>
                <w:b w:val="0"/>
                <w:bCs w:val="0"/>
                <w:color w:val="FFFFFF" w:themeColor="light1"/>
                <w:kern w:val="24"/>
                <w:position w:val="-7"/>
                <w:sz w:val="28"/>
                <w:szCs w:val="28"/>
                <w:vertAlign w:val="subscript"/>
              </w:rPr>
              <w:t xml:space="preserve">a </w:t>
            </w:r>
            <w:r>
              <w:rPr>
                <w:rFonts w:ascii="Arial" w:hAnsi="Arial" w:cs="Arial"/>
                <w:b w:val="0"/>
                <w:bCs w:val="0"/>
                <w:color w:val="FFFFFF" w:themeColor="light1"/>
                <w:kern w:val="24"/>
                <w:sz w:val="28"/>
                <w:szCs w:val="28"/>
              </w:rPr>
              <w:t>[kPa]</w:t>
            </w:r>
          </w:p>
        </w:tc>
        <w:tc>
          <w:tcPr>
            <w:tcW w:w="1192" w:type="dxa"/>
            <w:tcBorders>
              <w:top w:val="single" w:sz="8" w:space="0" w:color="000000" w:themeColor="text1"/>
              <w:left w:val="nil"/>
              <w:bottom w:val="single" w:sz="8" w:space="0" w:color="000000" w:themeColor="text1"/>
              <w:right w:val="nil"/>
            </w:tcBorders>
            <w:tcMar>
              <w:left w:w="108" w:type="dxa"/>
              <w:right w:w="108" w:type="dxa"/>
            </w:tcMar>
            <w:vAlign w:val="center"/>
          </w:tcPr>
          <w:p w14:paraId="4CB5AE93"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P</w:t>
            </w:r>
            <w:r>
              <w:rPr>
                <w:rFonts w:ascii="Arial" w:hAnsi="Arial" w:cs="Arial"/>
                <w:b w:val="0"/>
                <w:bCs w:val="0"/>
                <w:color w:val="FFFFFF" w:themeColor="light1"/>
                <w:kern w:val="24"/>
                <w:position w:val="-7"/>
                <w:sz w:val="28"/>
                <w:szCs w:val="28"/>
                <w:vertAlign w:val="subscript"/>
                <w:lang w:val="it-IT"/>
              </w:rPr>
              <w:t>inj</w:t>
            </w:r>
            <w:r>
              <w:rPr>
                <w:rFonts w:ascii="Arial" w:hAnsi="Arial" w:cs="Arial"/>
                <w:b w:val="0"/>
                <w:bCs w:val="0"/>
                <w:color w:val="FFFFFF" w:themeColor="light1"/>
                <w:kern w:val="24"/>
                <w:sz w:val="28"/>
                <w:szCs w:val="28"/>
                <w:lang w:val="it-IT"/>
              </w:rPr>
              <w:t xml:space="preserve"> [MPa]</w:t>
            </w:r>
          </w:p>
        </w:tc>
        <w:tc>
          <w:tcPr>
            <w:tcW w:w="1910" w:type="dxa"/>
            <w:tcBorders>
              <w:top w:val="single" w:sz="8" w:space="0" w:color="000000" w:themeColor="text1"/>
              <w:left w:val="nil"/>
              <w:bottom w:val="single" w:sz="8" w:space="0" w:color="000000" w:themeColor="text1"/>
              <w:right w:val="nil"/>
            </w:tcBorders>
            <w:tcMar>
              <w:left w:w="108" w:type="dxa"/>
              <w:right w:w="108" w:type="dxa"/>
            </w:tcMar>
            <w:vAlign w:val="center"/>
          </w:tcPr>
          <w:p w14:paraId="70F70ABA"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Hydraulic Injection Duration [ms]</w:t>
            </w:r>
          </w:p>
        </w:tc>
        <w:tc>
          <w:tcPr>
            <w:tcW w:w="1560"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0636CCB" w14:textId="77777777" w:rsidR="00145C89" w:rsidRDefault="00145C89" w:rsidP="00E0650E">
            <w:pPr>
              <w:jc w:val="both"/>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FFFFFF" w:themeColor="light1"/>
                <w:kern w:val="24"/>
                <w:sz w:val="28"/>
                <w:szCs w:val="28"/>
                <w:lang w:val="it-IT"/>
              </w:rPr>
              <w:t>Total Fuel (mg)</w:t>
            </w:r>
          </w:p>
        </w:tc>
      </w:tr>
      <w:tr w:rsidR="00145C89" w:rsidRPr="007B0CBF" w14:paraId="1FF9A9F6"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single" w:sz="8" w:space="0" w:color="000000" w:themeColor="text1"/>
              <w:left w:val="single" w:sz="8" w:space="0" w:color="auto"/>
              <w:bottom w:val="nil"/>
              <w:right w:val="nil"/>
            </w:tcBorders>
            <w:shd w:val="clear" w:color="auto" w:fill="CCCCCC"/>
            <w:tcMar>
              <w:left w:w="108" w:type="dxa"/>
              <w:right w:w="108" w:type="dxa"/>
            </w:tcMar>
            <w:vAlign w:val="center"/>
          </w:tcPr>
          <w:p w14:paraId="7E7DADD1" w14:textId="77777777" w:rsidR="00145C89" w:rsidRPr="007B0CBF" w:rsidRDefault="00145C89" w:rsidP="00E0650E">
            <w:pPr>
              <w:jc w:val="both"/>
            </w:pPr>
            <w:r w:rsidRPr="007B0CBF">
              <w:rPr>
                <w:rFonts w:ascii="Arial" w:hAnsi="Arial" w:cs="Arial"/>
                <w:b w:val="0"/>
                <w:bCs w:val="0"/>
                <w:kern w:val="24"/>
                <w:sz w:val="28"/>
                <w:szCs w:val="28"/>
                <w:lang w:val="it-IT"/>
              </w:rPr>
              <w:t>M1 M</w:t>
            </w:r>
          </w:p>
        </w:tc>
        <w:tc>
          <w:tcPr>
            <w:tcW w:w="1118" w:type="dxa"/>
            <w:tcBorders>
              <w:top w:val="single" w:sz="8" w:space="0" w:color="000000" w:themeColor="text1"/>
              <w:left w:val="nil"/>
              <w:bottom w:val="nil"/>
              <w:right w:val="nil"/>
            </w:tcBorders>
            <w:shd w:val="clear" w:color="auto" w:fill="CCCCCC"/>
            <w:tcMar>
              <w:left w:w="108" w:type="dxa"/>
              <w:right w:w="108" w:type="dxa"/>
            </w:tcMar>
            <w:vAlign w:val="center"/>
          </w:tcPr>
          <w:p w14:paraId="36822596"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39E8AC4E"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573</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2E270ABF"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3.5</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2AD41622"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600</w:t>
            </w:r>
          </w:p>
        </w:tc>
        <w:tc>
          <w:tcPr>
            <w:tcW w:w="1192" w:type="dxa"/>
            <w:tcBorders>
              <w:top w:val="single" w:sz="8" w:space="0" w:color="000000" w:themeColor="text1"/>
              <w:left w:val="nil"/>
              <w:bottom w:val="nil"/>
              <w:right w:val="nil"/>
            </w:tcBorders>
            <w:shd w:val="clear" w:color="auto" w:fill="CCCCCC"/>
            <w:tcMar>
              <w:left w:w="108" w:type="dxa"/>
              <w:right w:w="108" w:type="dxa"/>
            </w:tcMar>
            <w:vAlign w:val="center"/>
          </w:tcPr>
          <w:p w14:paraId="2561DA8A"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single" w:sz="8" w:space="0" w:color="000000" w:themeColor="text1"/>
              <w:left w:val="nil"/>
              <w:bottom w:val="nil"/>
              <w:right w:val="nil"/>
            </w:tcBorders>
            <w:shd w:val="clear" w:color="auto" w:fill="CCCCCC"/>
            <w:tcMar>
              <w:left w:w="108" w:type="dxa"/>
              <w:right w:w="108" w:type="dxa"/>
            </w:tcMar>
            <w:vAlign w:val="center"/>
          </w:tcPr>
          <w:p w14:paraId="36099ED9"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single" w:sz="8" w:space="0" w:color="000000" w:themeColor="text1"/>
              <w:left w:val="nil"/>
              <w:bottom w:val="nil"/>
              <w:right w:val="single" w:sz="8" w:space="0" w:color="auto"/>
            </w:tcBorders>
            <w:shd w:val="clear" w:color="auto" w:fill="CCCCCC"/>
            <w:tcMar>
              <w:left w:w="108" w:type="dxa"/>
              <w:right w:w="108" w:type="dxa"/>
            </w:tcMar>
            <w:vAlign w:val="center"/>
          </w:tcPr>
          <w:p w14:paraId="2A1FC5F2"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9.75</w:t>
            </w:r>
          </w:p>
        </w:tc>
      </w:tr>
      <w:tr w:rsidR="00145C89" w:rsidRPr="007B0CBF" w14:paraId="23587AA8" w14:textId="77777777" w:rsidTr="00E0650E">
        <w:trPr>
          <w:trHeight w:val="285"/>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47F9FC10" w14:textId="77777777" w:rsidR="00145C89" w:rsidRPr="007B0CBF" w:rsidRDefault="00145C89" w:rsidP="00E0650E">
            <w:pPr>
              <w:jc w:val="both"/>
            </w:pPr>
            <w:r w:rsidRPr="007B0CBF">
              <w:rPr>
                <w:rFonts w:ascii="Arial" w:hAnsi="Arial" w:cs="Arial"/>
                <w:b w:val="0"/>
                <w:bCs w:val="0"/>
                <w:kern w:val="24"/>
                <w:sz w:val="28"/>
                <w:szCs w:val="28"/>
                <w:lang w:val="it-IT"/>
              </w:rPr>
              <w:t>M1 P20</w:t>
            </w:r>
          </w:p>
        </w:tc>
        <w:tc>
          <w:tcPr>
            <w:tcW w:w="1118" w:type="dxa"/>
            <w:tcBorders>
              <w:top w:val="nil"/>
              <w:left w:val="nil"/>
              <w:bottom w:val="nil"/>
              <w:right w:val="nil"/>
            </w:tcBorders>
            <w:tcMar>
              <w:left w:w="108" w:type="dxa"/>
              <w:right w:w="108" w:type="dxa"/>
            </w:tcMar>
            <w:vAlign w:val="center"/>
          </w:tcPr>
          <w:p w14:paraId="5C47C668"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48936064"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573</w:t>
            </w:r>
          </w:p>
        </w:tc>
        <w:tc>
          <w:tcPr>
            <w:tcW w:w="1192" w:type="dxa"/>
            <w:tcBorders>
              <w:top w:val="nil"/>
              <w:left w:val="nil"/>
              <w:bottom w:val="nil"/>
              <w:right w:val="nil"/>
            </w:tcBorders>
            <w:tcMar>
              <w:left w:w="108" w:type="dxa"/>
              <w:right w:w="108" w:type="dxa"/>
            </w:tcMar>
            <w:vAlign w:val="center"/>
          </w:tcPr>
          <w:p w14:paraId="58E5C9A6"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3.5</w:t>
            </w:r>
          </w:p>
        </w:tc>
        <w:tc>
          <w:tcPr>
            <w:tcW w:w="1192" w:type="dxa"/>
            <w:tcBorders>
              <w:top w:val="nil"/>
              <w:left w:val="nil"/>
              <w:bottom w:val="nil"/>
              <w:right w:val="nil"/>
            </w:tcBorders>
            <w:tcMar>
              <w:left w:w="108" w:type="dxa"/>
              <w:right w:w="108" w:type="dxa"/>
            </w:tcMar>
            <w:vAlign w:val="center"/>
          </w:tcPr>
          <w:p w14:paraId="0275BFAC"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600</w:t>
            </w:r>
          </w:p>
        </w:tc>
        <w:tc>
          <w:tcPr>
            <w:tcW w:w="1192" w:type="dxa"/>
            <w:tcBorders>
              <w:top w:val="nil"/>
              <w:left w:val="nil"/>
              <w:bottom w:val="nil"/>
              <w:right w:val="nil"/>
            </w:tcBorders>
            <w:tcMar>
              <w:left w:w="108" w:type="dxa"/>
              <w:right w:w="108" w:type="dxa"/>
            </w:tcMar>
            <w:vAlign w:val="center"/>
          </w:tcPr>
          <w:p w14:paraId="7A46DF34"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0BEDD72A"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3E6427D2"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9.7</w:t>
            </w:r>
          </w:p>
        </w:tc>
      </w:tr>
      <w:tr w:rsidR="00145C89" w:rsidRPr="007B0CBF" w14:paraId="6D7789F8"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shd w:val="clear" w:color="auto" w:fill="CCCCCC"/>
            <w:tcMar>
              <w:left w:w="108" w:type="dxa"/>
              <w:right w:w="108" w:type="dxa"/>
            </w:tcMar>
            <w:vAlign w:val="center"/>
          </w:tcPr>
          <w:p w14:paraId="146650EE" w14:textId="77777777" w:rsidR="00145C89" w:rsidRPr="007B0CBF" w:rsidRDefault="00145C89" w:rsidP="00E0650E">
            <w:pPr>
              <w:jc w:val="both"/>
            </w:pPr>
            <w:r w:rsidRPr="007B0CBF">
              <w:rPr>
                <w:rFonts w:ascii="Arial" w:hAnsi="Arial" w:cs="Arial"/>
                <w:b w:val="0"/>
                <w:bCs w:val="0"/>
                <w:kern w:val="24"/>
                <w:sz w:val="28"/>
                <w:szCs w:val="28"/>
                <w:lang w:val="it-IT"/>
              </w:rPr>
              <w:t>G1 P20</w:t>
            </w:r>
          </w:p>
        </w:tc>
        <w:tc>
          <w:tcPr>
            <w:tcW w:w="1118" w:type="dxa"/>
            <w:tcBorders>
              <w:top w:val="nil"/>
              <w:left w:val="nil"/>
              <w:bottom w:val="nil"/>
              <w:right w:val="nil"/>
            </w:tcBorders>
            <w:shd w:val="clear" w:color="auto" w:fill="CCCCCC"/>
            <w:tcMar>
              <w:left w:w="108" w:type="dxa"/>
              <w:right w:w="108" w:type="dxa"/>
            </w:tcMar>
            <w:vAlign w:val="center"/>
          </w:tcPr>
          <w:p w14:paraId="343B8265"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nil"/>
              <w:right w:val="nil"/>
            </w:tcBorders>
            <w:shd w:val="clear" w:color="auto" w:fill="CCCCCC"/>
            <w:tcMar>
              <w:left w:w="108" w:type="dxa"/>
              <w:right w:w="108" w:type="dxa"/>
            </w:tcMar>
            <w:vAlign w:val="center"/>
          </w:tcPr>
          <w:p w14:paraId="6A061E8D"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573</w:t>
            </w:r>
          </w:p>
        </w:tc>
        <w:tc>
          <w:tcPr>
            <w:tcW w:w="1192" w:type="dxa"/>
            <w:tcBorders>
              <w:top w:val="nil"/>
              <w:left w:val="nil"/>
              <w:bottom w:val="nil"/>
              <w:right w:val="nil"/>
            </w:tcBorders>
            <w:shd w:val="clear" w:color="auto" w:fill="CCCCCC"/>
            <w:tcMar>
              <w:left w:w="108" w:type="dxa"/>
              <w:right w:w="108" w:type="dxa"/>
            </w:tcMar>
            <w:vAlign w:val="center"/>
          </w:tcPr>
          <w:p w14:paraId="07CEFA77"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3.5</w:t>
            </w:r>
          </w:p>
        </w:tc>
        <w:tc>
          <w:tcPr>
            <w:tcW w:w="1192" w:type="dxa"/>
            <w:tcBorders>
              <w:top w:val="nil"/>
              <w:left w:val="nil"/>
              <w:bottom w:val="nil"/>
              <w:right w:val="nil"/>
            </w:tcBorders>
            <w:shd w:val="clear" w:color="auto" w:fill="CCCCCC"/>
            <w:tcMar>
              <w:left w:w="108" w:type="dxa"/>
              <w:right w:w="108" w:type="dxa"/>
            </w:tcMar>
            <w:vAlign w:val="center"/>
          </w:tcPr>
          <w:p w14:paraId="2A6B68A5"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600</w:t>
            </w:r>
          </w:p>
        </w:tc>
        <w:tc>
          <w:tcPr>
            <w:tcW w:w="1192" w:type="dxa"/>
            <w:tcBorders>
              <w:top w:val="nil"/>
              <w:left w:val="nil"/>
              <w:bottom w:val="nil"/>
              <w:right w:val="nil"/>
            </w:tcBorders>
            <w:shd w:val="clear" w:color="auto" w:fill="CCCCCC"/>
            <w:tcMar>
              <w:left w:w="108" w:type="dxa"/>
              <w:right w:w="108" w:type="dxa"/>
            </w:tcMar>
            <w:vAlign w:val="center"/>
          </w:tcPr>
          <w:p w14:paraId="759A4B5E"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nil"/>
              <w:right w:val="nil"/>
            </w:tcBorders>
            <w:shd w:val="clear" w:color="auto" w:fill="CCCCCC"/>
            <w:tcMar>
              <w:left w:w="108" w:type="dxa"/>
              <w:right w:w="108" w:type="dxa"/>
            </w:tcMar>
            <w:vAlign w:val="center"/>
          </w:tcPr>
          <w:p w14:paraId="3B4A55A7"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shd w:val="clear" w:color="auto" w:fill="CCCCCC"/>
            <w:tcMar>
              <w:left w:w="108" w:type="dxa"/>
              <w:right w:w="108" w:type="dxa"/>
            </w:tcMar>
            <w:vAlign w:val="center"/>
          </w:tcPr>
          <w:p w14:paraId="2DC4AEED"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9.4</w:t>
            </w:r>
          </w:p>
        </w:tc>
      </w:tr>
      <w:tr w:rsidR="00145C89" w:rsidRPr="007B0CBF" w14:paraId="0A8682A3" w14:textId="77777777" w:rsidTr="00E0650E">
        <w:trPr>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1DF4E110" w14:textId="77777777" w:rsidR="00145C89" w:rsidRPr="007B0CBF" w:rsidRDefault="00145C89" w:rsidP="00E0650E">
            <w:pPr>
              <w:jc w:val="both"/>
            </w:pPr>
            <w:r w:rsidRPr="007B0CBF">
              <w:rPr>
                <w:rFonts w:ascii="Arial" w:hAnsi="Arial" w:cs="Arial"/>
                <w:b w:val="0"/>
                <w:bCs w:val="0"/>
                <w:kern w:val="24"/>
                <w:sz w:val="28"/>
                <w:szCs w:val="28"/>
                <w:lang w:val="it-IT"/>
              </w:rPr>
              <w:t>M2 M</w:t>
            </w:r>
          </w:p>
        </w:tc>
        <w:tc>
          <w:tcPr>
            <w:tcW w:w="1118" w:type="dxa"/>
            <w:tcBorders>
              <w:top w:val="nil"/>
              <w:left w:val="nil"/>
              <w:bottom w:val="nil"/>
              <w:right w:val="nil"/>
            </w:tcBorders>
            <w:tcMar>
              <w:left w:w="108" w:type="dxa"/>
              <w:right w:w="108" w:type="dxa"/>
            </w:tcMar>
            <w:vAlign w:val="center"/>
          </w:tcPr>
          <w:p w14:paraId="566AE0ED"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5D43D430"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333</w:t>
            </w:r>
          </w:p>
        </w:tc>
        <w:tc>
          <w:tcPr>
            <w:tcW w:w="1192" w:type="dxa"/>
            <w:tcBorders>
              <w:top w:val="nil"/>
              <w:left w:val="nil"/>
              <w:bottom w:val="nil"/>
              <w:right w:val="nil"/>
            </w:tcBorders>
            <w:tcMar>
              <w:left w:w="108" w:type="dxa"/>
              <w:right w:w="108" w:type="dxa"/>
            </w:tcMar>
            <w:vAlign w:val="center"/>
          </w:tcPr>
          <w:p w14:paraId="0E302B74"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68FFB7D6"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353C7D83"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6CA7CC3A"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7C52AB67"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9.9</w:t>
            </w:r>
          </w:p>
        </w:tc>
      </w:tr>
      <w:tr w:rsidR="00145C89" w:rsidRPr="007B0CBF" w14:paraId="6804F257"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654E5033" w14:textId="77777777" w:rsidR="00145C89" w:rsidRPr="007B0CBF" w:rsidRDefault="00145C89" w:rsidP="00E0650E">
            <w:pPr>
              <w:jc w:val="both"/>
              <w:rPr>
                <w:rFonts w:ascii="Calibri" w:hAnsi="Calibri" w:cs="Calibri"/>
                <w:sz w:val="22"/>
                <w:szCs w:val="22"/>
                <w:lang w:val="it" w:eastAsia="ko-KR"/>
              </w:rPr>
            </w:pPr>
            <w:r w:rsidRPr="007B0CBF">
              <w:rPr>
                <w:rFonts w:ascii="Arial" w:hAnsi="Arial" w:cs="Arial"/>
                <w:b w:val="0"/>
                <w:bCs w:val="0"/>
                <w:kern w:val="24"/>
                <w:sz w:val="28"/>
                <w:szCs w:val="28"/>
                <w:lang w:val="it-IT"/>
              </w:rPr>
              <w:t>M2 P20</w:t>
            </w:r>
          </w:p>
        </w:tc>
        <w:tc>
          <w:tcPr>
            <w:tcW w:w="1118" w:type="dxa"/>
            <w:tcBorders>
              <w:top w:val="nil"/>
              <w:left w:val="nil"/>
              <w:bottom w:val="nil"/>
              <w:right w:val="nil"/>
            </w:tcBorders>
            <w:tcMar>
              <w:left w:w="108" w:type="dxa"/>
              <w:right w:w="108" w:type="dxa"/>
            </w:tcMar>
            <w:vAlign w:val="center"/>
          </w:tcPr>
          <w:p w14:paraId="08679C15"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09DB862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333</w:t>
            </w:r>
          </w:p>
        </w:tc>
        <w:tc>
          <w:tcPr>
            <w:tcW w:w="1192" w:type="dxa"/>
            <w:tcBorders>
              <w:top w:val="nil"/>
              <w:left w:val="nil"/>
              <w:bottom w:val="nil"/>
              <w:right w:val="nil"/>
            </w:tcBorders>
            <w:tcMar>
              <w:left w:w="108" w:type="dxa"/>
              <w:right w:w="108" w:type="dxa"/>
            </w:tcMar>
            <w:vAlign w:val="center"/>
          </w:tcPr>
          <w:p w14:paraId="45B66CAB"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0273C88C"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2EE14FF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14C59DE9"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7C47C2B1"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9.7</w:t>
            </w:r>
          </w:p>
        </w:tc>
      </w:tr>
      <w:tr w:rsidR="00145C89" w:rsidRPr="007B0CBF" w14:paraId="479B0168" w14:textId="77777777" w:rsidTr="00E0650E">
        <w:trPr>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20D1DF21" w14:textId="77777777" w:rsidR="00145C89" w:rsidRPr="007B0CBF" w:rsidRDefault="00145C89" w:rsidP="00E0650E">
            <w:pPr>
              <w:jc w:val="both"/>
              <w:rPr>
                <w:rFonts w:ascii="Calibri" w:hAnsi="Calibri" w:cs="Calibri"/>
                <w:sz w:val="22"/>
                <w:szCs w:val="22"/>
                <w:lang w:val="it" w:eastAsia="ko-KR"/>
              </w:rPr>
            </w:pPr>
            <w:r w:rsidRPr="007B0CBF">
              <w:rPr>
                <w:rFonts w:ascii="Arial" w:hAnsi="Arial" w:cs="Arial"/>
                <w:b w:val="0"/>
                <w:bCs w:val="0"/>
                <w:kern w:val="24"/>
                <w:sz w:val="28"/>
                <w:szCs w:val="28"/>
                <w:lang w:val="it-IT"/>
              </w:rPr>
              <w:t>G2 P20</w:t>
            </w:r>
          </w:p>
        </w:tc>
        <w:tc>
          <w:tcPr>
            <w:tcW w:w="1118" w:type="dxa"/>
            <w:tcBorders>
              <w:top w:val="nil"/>
              <w:left w:val="nil"/>
              <w:bottom w:val="nil"/>
              <w:right w:val="nil"/>
            </w:tcBorders>
            <w:tcMar>
              <w:left w:w="108" w:type="dxa"/>
              <w:right w:w="108" w:type="dxa"/>
            </w:tcMar>
            <w:vAlign w:val="center"/>
          </w:tcPr>
          <w:p w14:paraId="2E69C191"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363</w:t>
            </w:r>
          </w:p>
        </w:tc>
        <w:tc>
          <w:tcPr>
            <w:tcW w:w="1192" w:type="dxa"/>
            <w:tcBorders>
              <w:top w:val="nil"/>
              <w:left w:val="nil"/>
              <w:bottom w:val="nil"/>
              <w:right w:val="nil"/>
            </w:tcBorders>
            <w:tcMar>
              <w:left w:w="108" w:type="dxa"/>
              <w:right w:w="108" w:type="dxa"/>
            </w:tcMar>
            <w:vAlign w:val="center"/>
          </w:tcPr>
          <w:p w14:paraId="2A33A394"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333</w:t>
            </w:r>
          </w:p>
        </w:tc>
        <w:tc>
          <w:tcPr>
            <w:tcW w:w="1192" w:type="dxa"/>
            <w:tcBorders>
              <w:top w:val="nil"/>
              <w:left w:val="nil"/>
              <w:bottom w:val="nil"/>
              <w:right w:val="nil"/>
            </w:tcBorders>
            <w:tcMar>
              <w:left w:w="108" w:type="dxa"/>
              <w:right w:w="108" w:type="dxa"/>
            </w:tcMar>
            <w:vAlign w:val="center"/>
          </w:tcPr>
          <w:p w14:paraId="1A173EAF"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08CC71DB"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26388D77"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6297DCD4"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76FF9F9B"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9.4</w:t>
            </w:r>
          </w:p>
        </w:tc>
      </w:tr>
      <w:tr w:rsidR="00145C89" w:rsidRPr="007B0CBF" w14:paraId="38F590AD" w14:textId="77777777" w:rsidTr="00E0650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nil"/>
              <w:right w:val="nil"/>
            </w:tcBorders>
            <w:tcMar>
              <w:left w:w="108" w:type="dxa"/>
              <w:right w:w="108" w:type="dxa"/>
            </w:tcMar>
            <w:vAlign w:val="center"/>
          </w:tcPr>
          <w:p w14:paraId="2091D59D" w14:textId="77777777" w:rsidR="00145C89" w:rsidRPr="007B0CBF" w:rsidRDefault="00145C89" w:rsidP="00E0650E">
            <w:pPr>
              <w:jc w:val="both"/>
              <w:rPr>
                <w:rFonts w:ascii="Calibri" w:hAnsi="Calibri" w:cs="Calibri"/>
                <w:sz w:val="22"/>
                <w:szCs w:val="22"/>
                <w:lang w:val="it" w:eastAsia="ko-KR"/>
              </w:rPr>
            </w:pPr>
            <w:r w:rsidRPr="007B0CBF">
              <w:rPr>
                <w:rFonts w:ascii="Arial" w:hAnsi="Arial" w:cs="Arial"/>
                <w:b w:val="0"/>
                <w:bCs w:val="0"/>
                <w:kern w:val="24"/>
                <w:sz w:val="28"/>
                <w:szCs w:val="28"/>
                <w:lang w:val="it-IT"/>
              </w:rPr>
              <w:t>M2 M F20C</w:t>
            </w:r>
          </w:p>
        </w:tc>
        <w:tc>
          <w:tcPr>
            <w:tcW w:w="1118" w:type="dxa"/>
            <w:tcBorders>
              <w:top w:val="nil"/>
              <w:left w:val="nil"/>
              <w:bottom w:val="nil"/>
              <w:right w:val="nil"/>
            </w:tcBorders>
            <w:tcMar>
              <w:left w:w="108" w:type="dxa"/>
              <w:right w:w="108" w:type="dxa"/>
            </w:tcMar>
            <w:vAlign w:val="center"/>
          </w:tcPr>
          <w:p w14:paraId="15BCB1EB"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293</w:t>
            </w:r>
          </w:p>
        </w:tc>
        <w:tc>
          <w:tcPr>
            <w:tcW w:w="1192" w:type="dxa"/>
            <w:tcBorders>
              <w:top w:val="nil"/>
              <w:left w:val="nil"/>
              <w:bottom w:val="nil"/>
              <w:right w:val="nil"/>
            </w:tcBorders>
            <w:tcMar>
              <w:left w:w="108" w:type="dxa"/>
              <w:right w:w="108" w:type="dxa"/>
            </w:tcMar>
            <w:vAlign w:val="center"/>
          </w:tcPr>
          <w:p w14:paraId="03023B99"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293</w:t>
            </w:r>
          </w:p>
        </w:tc>
        <w:tc>
          <w:tcPr>
            <w:tcW w:w="1192" w:type="dxa"/>
            <w:tcBorders>
              <w:top w:val="nil"/>
              <w:left w:val="nil"/>
              <w:bottom w:val="nil"/>
              <w:right w:val="nil"/>
            </w:tcBorders>
            <w:tcMar>
              <w:left w:w="108" w:type="dxa"/>
              <w:right w:w="108" w:type="dxa"/>
            </w:tcMar>
            <w:vAlign w:val="center"/>
          </w:tcPr>
          <w:p w14:paraId="07B50B0B"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0.5</w:t>
            </w:r>
          </w:p>
        </w:tc>
        <w:tc>
          <w:tcPr>
            <w:tcW w:w="1192" w:type="dxa"/>
            <w:tcBorders>
              <w:top w:val="nil"/>
              <w:left w:val="nil"/>
              <w:bottom w:val="nil"/>
              <w:right w:val="nil"/>
            </w:tcBorders>
            <w:tcMar>
              <w:left w:w="108" w:type="dxa"/>
              <w:right w:w="108" w:type="dxa"/>
            </w:tcMar>
            <w:vAlign w:val="center"/>
          </w:tcPr>
          <w:p w14:paraId="477549CA"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50</w:t>
            </w:r>
          </w:p>
        </w:tc>
        <w:tc>
          <w:tcPr>
            <w:tcW w:w="1192" w:type="dxa"/>
            <w:tcBorders>
              <w:top w:val="nil"/>
              <w:left w:val="nil"/>
              <w:bottom w:val="nil"/>
              <w:right w:val="nil"/>
            </w:tcBorders>
            <w:tcMar>
              <w:left w:w="108" w:type="dxa"/>
              <w:right w:w="108" w:type="dxa"/>
            </w:tcMar>
            <w:vAlign w:val="center"/>
          </w:tcPr>
          <w:p w14:paraId="799C9BF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20</w:t>
            </w:r>
          </w:p>
        </w:tc>
        <w:tc>
          <w:tcPr>
            <w:tcW w:w="1910" w:type="dxa"/>
            <w:tcBorders>
              <w:top w:val="nil"/>
              <w:left w:val="nil"/>
              <w:bottom w:val="nil"/>
              <w:right w:val="nil"/>
            </w:tcBorders>
            <w:tcMar>
              <w:left w:w="108" w:type="dxa"/>
              <w:right w:w="108" w:type="dxa"/>
            </w:tcMar>
            <w:vAlign w:val="center"/>
          </w:tcPr>
          <w:p w14:paraId="08186299"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nil"/>
              <w:right w:val="single" w:sz="8" w:space="0" w:color="auto"/>
            </w:tcBorders>
            <w:tcMar>
              <w:left w:w="108" w:type="dxa"/>
              <w:right w:w="108" w:type="dxa"/>
            </w:tcMar>
            <w:vAlign w:val="center"/>
          </w:tcPr>
          <w:p w14:paraId="2A8B3178"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9.9</w:t>
            </w:r>
          </w:p>
        </w:tc>
      </w:tr>
      <w:tr w:rsidR="00145C89" w:rsidRPr="007B0CBF" w14:paraId="29094034" w14:textId="77777777" w:rsidTr="00E0650E">
        <w:trPr>
          <w:trHeight w:val="15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single" w:sz="8" w:space="0" w:color="auto"/>
              <w:right w:val="nil"/>
            </w:tcBorders>
            <w:shd w:val="clear" w:color="auto" w:fill="CCCCCC"/>
            <w:tcMar>
              <w:left w:w="108" w:type="dxa"/>
              <w:right w:w="108" w:type="dxa"/>
            </w:tcMar>
            <w:vAlign w:val="center"/>
          </w:tcPr>
          <w:p w14:paraId="3FBC0CA6" w14:textId="77777777" w:rsidR="00145C89" w:rsidRPr="007B0CBF" w:rsidRDefault="00145C89" w:rsidP="00E0650E">
            <w:pPr>
              <w:jc w:val="both"/>
            </w:pPr>
            <w:r w:rsidRPr="007B0CBF">
              <w:rPr>
                <w:rFonts w:ascii="Arial" w:hAnsi="Arial" w:cs="Arial"/>
                <w:b w:val="0"/>
                <w:bCs w:val="0"/>
                <w:kern w:val="24"/>
                <w:sz w:val="28"/>
                <w:szCs w:val="28"/>
                <w:lang w:val="it-IT"/>
              </w:rPr>
              <w:t>M2 M F60C</w:t>
            </w:r>
          </w:p>
        </w:tc>
        <w:tc>
          <w:tcPr>
            <w:tcW w:w="1118" w:type="dxa"/>
            <w:tcBorders>
              <w:top w:val="nil"/>
              <w:left w:val="nil"/>
              <w:bottom w:val="single" w:sz="8" w:space="0" w:color="auto"/>
              <w:right w:val="nil"/>
            </w:tcBorders>
            <w:shd w:val="clear" w:color="auto" w:fill="CCCCCC"/>
            <w:tcMar>
              <w:left w:w="108" w:type="dxa"/>
              <w:right w:w="108" w:type="dxa"/>
            </w:tcMar>
            <w:vAlign w:val="center"/>
          </w:tcPr>
          <w:p w14:paraId="2C3E00F1" w14:textId="77777777" w:rsidR="00145C89" w:rsidRPr="007B0CBF" w:rsidRDefault="00145C89" w:rsidP="00E0650E">
            <w:pPr>
              <w:spacing w:line="257" w:lineRule="auto"/>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333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61B6DFB6" w14:textId="77777777" w:rsidR="00145C89" w:rsidRPr="007B0CBF" w:rsidRDefault="00145C89" w:rsidP="00E0650E">
            <w:pPr>
              <w:spacing w:line="257" w:lineRule="auto"/>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333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3FB131DE"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0.5</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0BD2E8F2"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50</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353F307B"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single" w:sz="8" w:space="0" w:color="auto"/>
              <w:right w:val="nil"/>
            </w:tcBorders>
            <w:shd w:val="clear" w:color="auto" w:fill="CCCCCC"/>
            <w:tcMar>
              <w:left w:w="108" w:type="dxa"/>
              <w:right w:w="108" w:type="dxa"/>
            </w:tcMar>
            <w:vAlign w:val="center"/>
          </w:tcPr>
          <w:p w14:paraId="5433AABC"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0.74</w:t>
            </w:r>
          </w:p>
        </w:tc>
        <w:tc>
          <w:tcPr>
            <w:tcW w:w="1560" w:type="dxa"/>
            <w:tcBorders>
              <w:top w:val="nil"/>
              <w:left w:val="nil"/>
              <w:bottom w:val="single" w:sz="8" w:space="0" w:color="auto"/>
              <w:right w:val="single" w:sz="8" w:space="0" w:color="auto"/>
            </w:tcBorders>
            <w:shd w:val="clear" w:color="auto" w:fill="CCCCCC"/>
            <w:tcMar>
              <w:left w:w="108" w:type="dxa"/>
              <w:right w:w="108" w:type="dxa"/>
            </w:tcMar>
            <w:vAlign w:val="center"/>
          </w:tcPr>
          <w:p w14:paraId="5D29D625" w14:textId="77777777" w:rsidR="00145C89" w:rsidRPr="007B0CBF" w:rsidRDefault="00145C89" w:rsidP="00E0650E">
            <w:pPr>
              <w:jc w:val="both"/>
              <w:cnfStyle w:val="000000000000" w:firstRow="0" w:lastRow="0" w:firstColumn="0" w:lastColumn="0" w:oddVBand="0" w:evenVBand="0" w:oddHBand="0" w:evenHBand="0" w:firstRowFirstColumn="0" w:firstRowLastColumn="0" w:lastRowFirstColumn="0" w:lastRowLastColumn="0"/>
            </w:pPr>
            <w:r w:rsidRPr="007B0CBF">
              <w:rPr>
                <w:rFonts w:ascii="Arial" w:hAnsi="Arial" w:cs="Arial"/>
                <w:kern w:val="24"/>
                <w:sz w:val="28"/>
                <w:szCs w:val="28"/>
                <w:lang w:val="it-IT"/>
              </w:rPr>
              <w:t>9.9</w:t>
            </w:r>
          </w:p>
        </w:tc>
      </w:tr>
      <w:tr w:rsidR="00145C89" w:rsidRPr="007B0CBF" w14:paraId="2650083C" w14:textId="77777777" w:rsidTr="00E0650E">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266" w:type="dxa"/>
            <w:tcBorders>
              <w:top w:val="nil"/>
              <w:left w:val="single" w:sz="8" w:space="0" w:color="auto"/>
              <w:bottom w:val="single" w:sz="8" w:space="0" w:color="auto"/>
              <w:right w:val="nil"/>
            </w:tcBorders>
            <w:shd w:val="clear" w:color="auto" w:fill="CCCCCC"/>
            <w:tcMar>
              <w:left w:w="108" w:type="dxa"/>
              <w:right w:w="108" w:type="dxa"/>
            </w:tcMar>
            <w:vAlign w:val="center"/>
          </w:tcPr>
          <w:p w14:paraId="62F0E0E8" w14:textId="77777777" w:rsidR="00145C89" w:rsidRPr="007B0CBF" w:rsidRDefault="00145C89" w:rsidP="00E0650E">
            <w:pPr>
              <w:jc w:val="both"/>
            </w:pPr>
            <w:r w:rsidRPr="007B0CBF">
              <w:rPr>
                <w:rFonts w:ascii="Arial" w:hAnsi="Arial" w:cs="Arial"/>
                <w:b w:val="0"/>
                <w:bCs w:val="0"/>
                <w:kern w:val="24"/>
                <w:sz w:val="28"/>
                <w:szCs w:val="28"/>
                <w:lang w:val="it-IT"/>
              </w:rPr>
              <w:t>M2 M F90C</w:t>
            </w:r>
          </w:p>
        </w:tc>
        <w:tc>
          <w:tcPr>
            <w:tcW w:w="1118" w:type="dxa"/>
            <w:tcBorders>
              <w:top w:val="nil"/>
              <w:left w:val="nil"/>
              <w:bottom w:val="single" w:sz="8" w:space="0" w:color="auto"/>
              <w:right w:val="nil"/>
            </w:tcBorders>
            <w:shd w:val="clear" w:color="auto" w:fill="CCCCCC"/>
            <w:tcMar>
              <w:left w:w="108" w:type="dxa"/>
              <w:right w:w="108" w:type="dxa"/>
            </w:tcMar>
            <w:vAlign w:val="center"/>
          </w:tcPr>
          <w:p w14:paraId="4DF11233"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363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34541A46"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363</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1980D0EA"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0.5</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7DDB608B"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50</w:t>
            </w:r>
          </w:p>
        </w:tc>
        <w:tc>
          <w:tcPr>
            <w:tcW w:w="1192" w:type="dxa"/>
            <w:tcBorders>
              <w:top w:val="nil"/>
              <w:left w:val="nil"/>
              <w:bottom w:val="single" w:sz="8" w:space="0" w:color="auto"/>
              <w:right w:val="nil"/>
            </w:tcBorders>
            <w:shd w:val="clear" w:color="auto" w:fill="CCCCCC"/>
            <w:tcMar>
              <w:left w:w="108" w:type="dxa"/>
              <w:right w:w="108" w:type="dxa"/>
            </w:tcMar>
            <w:vAlign w:val="center"/>
          </w:tcPr>
          <w:p w14:paraId="6413B5E5"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20</w:t>
            </w:r>
          </w:p>
        </w:tc>
        <w:tc>
          <w:tcPr>
            <w:tcW w:w="1910" w:type="dxa"/>
            <w:tcBorders>
              <w:top w:val="nil"/>
              <w:left w:val="nil"/>
              <w:bottom w:val="single" w:sz="8" w:space="0" w:color="auto"/>
              <w:right w:val="nil"/>
            </w:tcBorders>
            <w:shd w:val="clear" w:color="auto" w:fill="CCCCCC"/>
            <w:tcMar>
              <w:left w:w="108" w:type="dxa"/>
              <w:right w:w="108" w:type="dxa"/>
            </w:tcMar>
            <w:vAlign w:val="center"/>
          </w:tcPr>
          <w:p w14:paraId="633606B4"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it"/>
              </w:rPr>
            </w:pPr>
            <w:r w:rsidRPr="007B0CBF">
              <w:rPr>
                <w:rFonts w:ascii="Arial" w:hAnsi="Arial" w:cs="Arial"/>
                <w:kern w:val="24"/>
                <w:sz w:val="28"/>
                <w:szCs w:val="28"/>
                <w:lang w:val="it-IT"/>
              </w:rPr>
              <w:t>0.74</w:t>
            </w:r>
          </w:p>
        </w:tc>
        <w:tc>
          <w:tcPr>
            <w:tcW w:w="1560" w:type="dxa"/>
            <w:tcBorders>
              <w:top w:val="nil"/>
              <w:left w:val="nil"/>
              <w:bottom w:val="single" w:sz="8" w:space="0" w:color="auto"/>
              <w:right w:val="single" w:sz="8" w:space="0" w:color="auto"/>
            </w:tcBorders>
            <w:shd w:val="clear" w:color="auto" w:fill="CCCCCC"/>
            <w:tcMar>
              <w:left w:w="108" w:type="dxa"/>
              <w:right w:w="108" w:type="dxa"/>
            </w:tcMar>
            <w:vAlign w:val="center"/>
          </w:tcPr>
          <w:p w14:paraId="2AAC128A" w14:textId="77777777" w:rsidR="00145C89" w:rsidRPr="007B0CBF" w:rsidRDefault="00145C89" w:rsidP="00E0650E">
            <w:pPr>
              <w:jc w:val="both"/>
              <w:cnfStyle w:val="000000100000" w:firstRow="0" w:lastRow="0" w:firstColumn="0" w:lastColumn="0" w:oddVBand="0" w:evenVBand="0" w:oddHBand="1" w:evenHBand="0" w:firstRowFirstColumn="0" w:firstRowLastColumn="0" w:lastRowFirstColumn="0" w:lastRowLastColumn="0"/>
            </w:pPr>
            <w:r w:rsidRPr="007B0CBF">
              <w:rPr>
                <w:rFonts w:ascii="Arial" w:hAnsi="Arial" w:cs="Arial"/>
                <w:kern w:val="24"/>
                <w:sz w:val="28"/>
                <w:szCs w:val="28"/>
                <w:lang w:val="it-IT"/>
              </w:rPr>
              <w:t>9.9</w:t>
            </w:r>
          </w:p>
        </w:tc>
      </w:tr>
    </w:tbl>
    <w:bookmarkEnd w:id="3"/>
    <w:p w14:paraId="7C430F62" w14:textId="77777777" w:rsidR="00151104" w:rsidRPr="00BC7482" w:rsidRDefault="00151104" w:rsidP="00371103">
      <w:pPr>
        <w:pStyle w:val="Heading2"/>
        <w:jc w:val="both"/>
      </w:pPr>
      <w:r>
        <w:lastRenderedPageBreak/>
        <w:t>Experimental objectives</w:t>
      </w:r>
      <w:bookmarkEnd w:id="2"/>
    </w:p>
    <w:p w14:paraId="49FBF9FA" w14:textId="0F794157" w:rsidR="5DE34B01" w:rsidRPr="00452EC7" w:rsidRDefault="5DE34B01" w:rsidP="00371103">
      <w:pPr>
        <w:spacing w:line="257" w:lineRule="auto"/>
        <w:jc w:val="both"/>
      </w:pPr>
      <w:r w:rsidRPr="00452EC7">
        <w:rPr>
          <w:rFonts w:eastAsia="Calibri" w:cs="Calibri"/>
        </w:rPr>
        <w:t>Experimental techniques that provide both global behavior and detailed in-situ quantification are encouraged. ECN</w:t>
      </w:r>
      <w:r w:rsidR="004256E2" w:rsidRPr="00452EC7">
        <w:rPr>
          <w:rFonts w:cs="Calibri"/>
          <w:lang w:eastAsia="ko-KR"/>
        </w:rPr>
        <w:t>10</w:t>
      </w:r>
      <w:r w:rsidRPr="00452EC7">
        <w:rPr>
          <w:rFonts w:eastAsia="Calibri" w:cs="Calibri"/>
        </w:rPr>
        <w:t xml:space="preserve"> will focus on:</w:t>
      </w:r>
    </w:p>
    <w:p w14:paraId="649C9745" w14:textId="38D0D547" w:rsidR="5DE34B01" w:rsidRPr="00452EC7" w:rsidRDefault="5DE34B01" w:rsidP="00371103">
      <w:pPr>
        <w:pStyle w:val="ListParagraph"/>
        <w:numPr>
          <w:ilvl w:val="0"/>
          <w:numId w:val="5"/>
        </w:numPr>
        <w:spacing w:after="0" w:line="257" w:lineRule="auto"/>
        <w:jc w:val="both"/>
        <w:rPr>
          <w:rFonts w:eastAsia="Calibri" w:cs="Calibri"/>
        </w:rPr>
      </w:pPr>
      <w:r w:rsidRPr="00452EC7">
        <w:rPr>
          <w:rFonts w:eastAsia="Calibri" w:cs="Calibri"/>
        </w:rPr>
        <w:t>Detailed data release, analysis, and comparison of the flash-boiling G2 condition</w:t>
      </w:r>
    </w:p>
    <w:p w14:paraId="5D28B705" w14:textId="07475306" w:rsidR="5DE34B01" w:rsidRPr="00452EC7" w:rsidRDefault="5DE34B01" w:rsidP="00371103">
      <w:pPr>
        <w:pStyle w:val="ListParagraph"/>
        <w:numPr>
          <w:ilvl w:val="0"/>
          <w:numId w:val="5"/>
        </w:numPr>
        <w:spacing w:after="0" w:line="257" w:lineRule="auto"/>
        <w:jc w:val="both"/>
        <w:rPr>
          <w:rFonts w:eastAsia="Calibri" w:cs="Calibri"/>
        </w:rPr>
      </w:pPr>
      <w:r w:rsidRPr="00452EC7">
        <w:rPr>
          <w:rFonts w:eastAsia="Calibri" w:cs="Calibri"/>
        </w:rPr>
        <w:t xml:space="preserve">Evaluation of the self-consistency of mixing, velocity, and penetration data as a whole to identify the most effective experimental techniques </w:t>
      </w:r>
    </w:p>
    <w:p w14:paraId="76021556" w14:textId="35F944E3" w:rsidR="5DE34B01" w:rsidRPr="00452EC7" w:rsidRDefault="5DE34B01" w:rsidP="00371103">
      <w:pPr>
        <w:pStyle w:val="ListParagraph"/>
        <w:numPr>
          <w:ilvl w:val="0"/>
          <w:numId w:val="5"/>
        </w:numPr>
        <w:spacing w:after="0" w:line="257" w:lineRule="auto"/>
        <w:jc w:val="both"/>
        <w:rPr>
          <w:rFonts w:eastAsia="Calibri" w:cs="Calibri"/>
        </w:rPr>
      </w:pPr>
      <w:r w:rsidRPr="00452EC7">
        <w:rPr>
          <w:rFonts w:eastAsia="Calibri" w:cs="Calibri"/>
        </w:rPr>
        <w:t>Evaluation and (re-evaluation) of vapor and liquid envelopes, concentration, and plume direction using new liquid-extinction experiments and analysis</w:t>
      </w:r>
    </w:p>
    <w:p w14:paraId="00DD73F0" w14:textId="5A6D2F33" w:rsidR="5DE34B01" w:rsidRPr="00452EC7" w:rsidRDefault="5DE34B01" w:rsidP="00371103">
      <w:pPr>
        <w:pStyle w:val="ListParagraph"/>
        <w:numPr>
          <w:ilvl w:val="0"/>
          <w:numId w:val="5"/>
        </w:numPr>
        <w:spacing w:after="0" w:line="257" w:lineRule="auto"/>
        <w:jc w:val="both"/>
        <w:rPr>
          <w:rFonts w:eastAsia="Calibri" w:cs="Calibri"/>
        </w:rPr>
      </w:pPr>
      <w:r w:rsidRPr="00452EC7">
        <w:rPr>
          <w:rFonts w:eastAsia="Calibri" w:cs="Calibri"/>
        </w:rPr>
        <w:t xml:space="preserve">Development of quantitative diagnostics in mixed (liquid and vapor) regions of the spray </w:t>
      </w:r>
    </w:p>
    <w:p w14:paraId="55F4BA5E" w14:textId="384C3691" w:rsidR="5DE34B01" w:rsidRPr="00452EC7" w:rsidRDefault="5DE34B01" w:rsidP="00371103">
      <w:pPr>
        <w:pStyle w:val="ListParagraph"/>
        <w:numPr>
          <w:ilvl w:val="0"/>
          <w:numId w:val="5"/>
        </w:numPr>
        <w:spacing w:after="0" w:line="257" w:lineRule="auto"/>
        <w:jc w:val="both"/>
        <w:rPr>
          <w:rFonts w:eastAsia="Calibri" w:cs="Calibri"/>
        </w:rPr>
      </w:pPr>
      <w:r w:rsidRPr="00452EC7">
        <w:rPr>
          <w:rFonts w:eastAsia="Calibri" w:cs="Calibri"/>
        </w:rPr>
        <w:t>Further standardization of experimental techniques and derived metrics</w:t>
      </w:r>
    </w:p>
    <w:p w14:paraId="65032114" w14:textId="756BA78F" w:rsidR="5DE34B01" w:rsidRPr="00452EC7" w:rsidRDefault="5DE34B01" w:rsidP="00371103">
      <w:pPr>
        <w:pStyle w:val="ListParagraph"/>
        <w:numPr>
          <w:ilvl w:val="0"/>
          <w:numId w:val="5"/>
        </w:numPr>
        <w:spacing w:after="0" w:line="257" w:lineRule="auto"/>
        <w:jc w:val="both"/>
        <w:rPr>
          <w:rFonts w:eastAsia="Calibri" w:cs="Calibri"/>
        </w:rPr>
      </w:pPr>
      <w:r w:rsidRPr="00452EC7">
        <w:rPr>
          <w:rFonts w:eastAsia="Calibri" w:cs="Calibri"/>
        </w:rPr>
        <w:t>Archival release of well-documented datasets to the ECN website</w:t>
      </w:r>
    </w:p>
    <w:p w14:paraId="6E306BA3" w14:textId="4E28AC55" w:rsidR="07F71FB2" w:rsidRDefault="07F71FB2" w:rsidP="00371103">
      <w:pPr>
        <w:jc w:val="both"/>
      </w:pPr>
    </w:p>
    <w:p w14:paraId="0EF7658C" w14:textId="77777777" w:rsidR="00151104" w:rsidRPr="00D74974" w:rsidRDefault="00151104" w:rsidP="00371103">
      <w:pPr>
        <w:pStyle w:val="Heading2"/>
        <w:jc w:val="both"/>
      </w:pPr>
      <w:bookmarkStart w:id="4" w:name="_Toc504850754"/>
      <w:r w:rsidRPr="00D74974">
        <w:t>Modeling objectives</w:t>
      </w:r>
      <w:bookmarkEnd w:id="4"/>
    </w:p>
    <w:p w14:paraId="1EB28E42" w14:textId="3BEE8B44" w:rsidR="6BFBB659" w:rsidRPr="00D74974" w:rsidRDefault="00D94455" w:rsidP="00371103">
      <w:pPr>
        <w:spacing w:line="257" w:lineRule="auto"/>
        <w:jc w:val="both"/>
      </w:pPr>
      <w:r w:rsidRPr="00D74974">
        <w:rPr>
          <w:rFonts w:eastAsia="Calibri" w:cs="Calibri"/>
        </w:rPr>
        <w:t>Simulations aim to</w:t>
      </w:r>
      <w:r w:rsidR="6BFBB659" w:rsidRPr="00D74974">
        <w:rPr>
          <w:rFonts w:eastAsia="Calibri" w:cs="Calibri"/>
        </w:rPr>
        <w:t xml:space="preserve"> </w:t>
      </w:r>
      <w:r w:rsidR="6BFBB659" w:rsidRPr="00D74974">
        <w:t xml:space="preserve">advance the </w:t>
      </w:r>
      <w:r w:rsidRPr="00D74974">
        <w:rPr>
          <w:rFonts w:eastAsia="Calibri" w:cs="Calibri"/>
        </w:rPr>
        <w:t>physical d</w:t>
      </w:r>
      <w:r w:rsidR="6BFBB659" w:rsidRPr="00D74974">
        <w:rPr>
          <w:rFonts w:eastAsia="Calibri" w:cs="Calibri"/>
        </w:rPr>
        <w:t>escri</w:t>
      </w:r>
      <w:r w:rsidRPr="00D74974">
        <w:rPr>
          <w:rFonts w:eastAsia="Calibri" w:cs="Calibri"/>
        </w:rPr>
        <w:t>ption</w:t>
      </w:r>
      <w:r w:rsidR="6BFBB659" w:rsidRPr="00D74974">
        <w:t xml:space="preserve"> of the internal flow, </w:t>
      </w:r>
      <w:r w:rsidR="005D7FF8" w:rsidRPr="00D74974">
        <w:rPr>
          <w:rFonts w:eastAsia="Calibri" w:cs="Calibri"/>
        </w:rPr>
        <w:t>in-nozzle cavitation</w:t>
      </w:r>
      <w:r w:rsidR="6BFBB659" w:rsidRPr="00D74974">
        <w:t xml:space="preserve"> and </w:t>
      </w:r>
      <w:r w:rsidR="005D7FF8" w:rsidRPr="00D74974">
        <w:rPr>
          <w:rFonts w:eastAsia="Calibri" w:cs="Calibri"/>
        </w:rPr>
        <w:t>flash boiling phenomena, as well as external</w:t>
      </w:r>
      <w:r w:rsidR="6BFBB659" w:rsidRPr="00D74974">
        <w:t xml:space="preserve"> spray </w:t>
      </w:r>
      <w:r w:rsidR="6BFBB659" w:rsidRPr="00D74974">
        <w:rPr>
          <w:rFonts w:eastAsia="Calibri" w:cs="Calibri"/>
        </w:rPr>
        <w:t>flow</w:t>
      </w:r>
      <w:r w:rsidR="005D7FF8" w:rsidRPr="00D74974">
        <w:rPr>
          <w:rFonts w:eastAsia="Calibri" w:cs="Calibri"/>
        </w:rPr>
        <w:t xml:space="preserve">, </w:t>
      </w:r>
      <w:r w:rsidR="6BFBB659" w:rsidRPr="00D74974">
        <w:t>mixing</w:t>
      </w:r>
      <w:r w:rsidR="005D7FF8" w:rsidRPr="00D74974">
        <w:rPr>
          <w:rFonts w:eastAsia="Calibri" w:cs="Calibri"/>
        </w:rPr>
        <w:t>,</w:t>
      </w:r>
      <w:r w:rsidR="6BFBB659" w:rsidRPr="00D74974">
        <w:t xml:space="preserve"> and evaporation. In particular: </w:t>
      </w:r>
    </w:p>
    <w:p w14:paraId="05A42E32" w14:textId="3338E1F7" w:rsidR="6BFBB659" w:rsidRPr="00D74974" w:rsidRDefault="6BFBB659" w:rsidP="00371103">
      <w:pPr>
        <w:pStyle w:val="ListParagraph"/>
        <w:numPr>
          <w:ilvl w:val="0"/>
          <w:numId w:val="4"/>
        </w:numPr>
        <w:spacing w:after="0" w:line="257" w:lineRule="auto"/>
        <w:jc w:val="both"/>
      </w:pPr>
      <w:r w:rsidRPr="00D74974">
        <w:t>Internal flow and near-field mixing that leads to predictive plume dispersion</w:t>
      </w:r>
      <w:r w:rsidR="00C6598E" w:rsidRPr="00D74974">
        <w:rPr>
          <w:rFonts w:eastAsia="Calibri" w:cs="Calibri"/>
        </w:rPr>
        <w:t xml:space="preserve"> (</w:t>
      </w:r>
      <w:r w:rsidRPr="00D74974">
        <w:t xml:space="preserve">rather than tuned </w:t>
      </w:r>
      <w:r w:rsidR="00C6598E" w:rsidRPr="00D74974">
        <w:rPr>
          <w:rFonts w:eastAsia="Calibri" w:cs="Calibri"/>
        </w:rPr>
        <w:t>spray</w:t>
      </w:r>
      <w:r w:rsidRPr="00D74974">
        <w:rPr>
          <w:rFonts w:eastAsia="Calibri" w:cs="Calibri"/>
        </w:rPr>
        <w:t xml:space="preserve"> angle</w:t>
      </w:r>
      <w:r w:rsidR="00C6598E" w:rsidRPr="00D74974">
        <w:rPr>
          <w:rFonts w:eastAsia="Calibri" w:cs="Calibri"/>
        </w:rPr>
        <w:t>s), correct representation of</w:t>
      </w:r>
      <w:r w:rsidR="00EE1626" w:rsidRPr="00D74974">
        <w:rPr>
          <w:rFonts w:eastAsia="Calibri" w:cs="Calibri"/>
        </w:rPr>
        <w:t xml:space="preserve"> vaporization phenomena.</w:t>
      </w:r>
    </w:p>
    <w:p w14:paraId="254C1493" w14:textId="6AFE72A2" w:rsidR="6BFBB659" w:rsidRPr="00D74974" w:rsidRDefault="6BFBB659" w:rsidP="00371103">
      <w:pPr>
        <w:pStyle w:val="ListParagraph"/>
        <w:numPr>
          <w:ilvl w:val="0"/>
          <w:numId w:val="4"/>
        </w:numPr>
        <w:spacing w:after="0" w:line="257" w:lineRule="auto"/>
        <w:jc w:val="both"/>
      </w:pPr>
      <w:r w:rsidRPr="00D74974">
        <w:t>Spray collapse and plume-interaction under high ambient temperature or low ambient pressure (flash boiling) conditions</w:t>
      </w:r>
    </w:p>
    <w:p w14:paraId="18740662" w14:textId="2FB19CC9" w:rsidR="6BFBB659" w:rsidRPr="00D74974" w:rsidRDefault="6BFBB659" w:rsidP="00371103">
      <w:pPr>
        <w:pStyle w:val="ListParagraph"/>
        <w:numPr>
          <w:ilvl w:val="0"/>
          <w:numId w:val="4"/>
        </w:numPr>
        <w:jc w:val="both"/>
      </w:pPr>
      <w:r w:rsidRPr="00D74974">
        <w:t>Spray-</w:t>
      </w:r>
      <w:r w:rsidR="00A6090D" w:rsidRPr="00D74974">
        <w:rPr>
          <w:rFonts w:eastAsia="Calibri" w:cs="Calibri"/>
        </w:rPr>
        <w:t>wall</w:t>
      </w:r>
      <w:r w:rsidRPr="00D74974">
        <w:t xml:space="preserve"> interactions with </w:t>
      </w:r>
      <w:r w:rsidR="00A6090D" w:rsidRPr="00D74974">
        <w:rPr>
          <w:rFonts w:eastAsia="Calibri" w:cs="Calibri"/>
        </w:rPr>
        <w:t xml:space="preserve">the </w:t>
      </w:r>
      <w:r w:rsidRPr="00D74974">
        <w:t xml:space="preserve">variation of </w:t>
      </w:r>
      <w:r w:rsidR="00A6090D" w:rsidRPr="00D74974">
        <w:rPr>
          <w:rFonts w:eastAsia="Calibri" w:cs="Calibri"/>
        </w:rPr>
        <w:t>wall</w:t>
      </w:r>
      <w:r w:rsidR="002F0D9B" w:rsidRPr="00D74974">
        <w:rPr>
          <w:rFonts w:eastAsia="Calibri" w:cs="Calibri"/>
        </w:rPr>
        <w:t>, fuel,</w:t>
      </w:r>
      <w:r w:rsidRPr="00D74974">
        <w:t xml:space="preserve"> and </w:t>
      </w:r>
      <w:r w:rsidR="002F0D9B" w:rsidRPr="00D74974">
        <w:rPr>
          <w:rFonts w:eastAsia="Calibri" w:cs="Calibri"/>
        </w:rPr>
        <w:t>ambient</w:t>
      </w:r>
      <w:r w:rsidR="00A6090D" w:rsidRPr="00D74974">
        <w:rPr>
          <w:rFonts w:eastAsia="Calibri" w:cs="Calibri"/>
        </w:rPr>
        <w:t xml:space="preserve"> temperature</w:t>
      </w:r>
      <w:r w:rsidR="00EE1626" w:rsidRPr="00D74974">
        <w:rPr>
          <w:rFonts w:eastAsia="Calibri" w:cs="Calibri"/>
        </w:rPr>
        <w:t>s</w:t>
      </w:r>
      <w:r w:rsidR="002F0D9B" w:rsidRPr="00D74974">
        <w:rPr>
          <w:rFonts w:eastAsia="Calibri" w:cs="Calibri"/>
        </w:rPr>
        <w:t>.</w:t>
      </w:r>
    </w:p>
    <w:p w14:paraId="62423FDB" w14:textId="6DE42E46" w:rsidR="6BFBB659" w:rsidRPr="00D74974" w:rsidRDefault="6BFBB659" w:rsidP="00371103">
      <w:pPr>
        <w:pStyle w:val="ListParagraph"/>
        <w:numPr>
          <w:ilvl w:val="0"/>
          <w:numId w:val="4"/>
        </w:numPr>
        <w:spacing w:after="0" w:line="257" w:lineRule="auto"/>
        <w:jc w:val="both"/>
      </w:pPr>
      <w:r w:rsidRPr="00D74974">
        <w:t>How spray fuel properties</w:t>
      </w:r>
      <w:r w:rsidRPr="00D74974">
        <w:rPr>
          <w:rFonts w:eastAsia="Calibri" w:cs="Calibri"/>
        </w:rPr>
        <w:t xml:space="preserve"> affect </w:t>
      </w:r>
      <w:r w:rsidR="00EE1626" w:rsidRPr="00D74974">
        <w:rPr>
          <w:rFonts w:eastAsia="Calibri" w:cs="Calibri"/>
        </w:rPr>
        <w:t>evaporation</w:t>
      </w:r>
      <w:r w:rsidRPr="00D74974">
        <w:t>, spray breakup</w:t>
      </w:r>
      <w:r w:rsidR="005D7FF8" w:rsidRPr="00D74974">
        <w:rPr>
          <w:rFonts w:eastAsia="Calibri" w:cs="Calibri"/>
        </w:rPr>
        <w:t>,</w:t>
      </w:r>
      <w:r w:rsidRPr="00D74974">
        <w:t xml:space="preserve"> and coalescence</w:t>
      </w:r>
    </w:p>
    <w:p w14:paraId="6B6A1A43" w14:textId="521FF75B" w:rsidR="6BFBB659" w:rsidRPr="00D74974" w:rsidRDefault="00EE1626" w:rsidP="00371103">
      <w:pPr>
        <w:pStyle w:val="ListParagraph"/>
        <w:numPr>
          <w:ilvl w:val="0"/>
          <w:numId w:val="4"/>
        </w:numPr>
        <w:spacing w:after="0" w:line="257" w:lineRule="auto"/>
        <w:jc w:val="both"/>
      </w:pPr>
      <w:r w:rsidRPr="00D74974">
        <w:rPr>
          <w:rFonts w:eastAsia="Calibri" w:cs="Calibri"/>
        </w:rPr>
        <w:t>Coupling between expensive simulations (VOF, LES) and</w:t>
      </w:r>
      <w:r w:rsidR="6BFBB659" w:rsidRPr="00D74974">
        <w:rPr>
          <w:rFonts w:eastAsia="Calibri" w:cs="Calibri"/>
        </w:rPr>
        <w:t xml:space="preserve"> </w:t>
      </w:r>
      <w:r w:rsidR="6BFBB659" w:rsidRPr="00D74974">
        <w:t>less expensive simulations (</w:t>
      </w:r>
      <w:proofErr w:type="spellStart"/>
      <w:r w:rsidRPr="00D74974">
        <w:rPr>
          <w:rFonts w:eastAsia="Calibri" w:cs="Calibri"/>
        </w:rPr>
        <w:t>Lagrangian</w:t>
      </w:r>
      <w:proofErr w:type="spellEnd"/>
      <w:r w:rsidRPr="00D74974">
        <w:rPr>
          <w:rFonts w:eastAsia="Calibri" w:cs="Calibri"/>
        </w:rPr>
        <w:t xml:space="preserve"> spray</w:t>
      </w:r>
      <w:r w:rsidR="6BFBB659" w:rsidRPr="00D74974">
        <w:t xml:space="preserve">) to establish reliable </w:t>
      </w:r>
      <w:r w:rsidR="6BFBB659" w:rsidRPr="00D74974">
        <w:rPr>
          <w:rFonts w:eastAsia="Calibri" w:cs="Calibri"/>
        </w:rPr>
        <w:t>input</w:t>
      </w:r>
      <w:r w:rsidRPr="00D74974">
        <w:rPr>
          <w:rFonts w:eastAsia="Calibri" w:cs="Calibri"/>
        </w:rPr>
        <w:t>s.</w:t>
      </w:r>
    </w:p>
    <w:p w14:paraId="1F8178DA" w14:textId="763F9026" w:rsidR="6BFBB659" w:rsidRPr="00D74974" w:rsidRDefault="6BFBB659" w:rsidP="00371103">
      <w:pPr>
        <w:spacing w:after="0" w:line="257" w:lineRule="auto"/>
        <w:ind w:left="360"/>
        <w:jc w:val="both"/>
      </w:pPr>
      <w:r w:rsidRPr="00D74974">
        <w:t xml:space="preserve">Spray modeling approaches with different </w:t>
      </w:r>
      <w:r w:rsidR="001E5F53" w:rsidRPr="00D74974">
        <w:rPr>
          <w:rFonts w:eastAsia="Calibri" w:cs="Calibri"/>
        </w:rPr>
        <w:t>resolutions, computational costs, and methodologies</w:t>
      </w:r>
      <w:r w:rsidRPr="00D74974">
        <w:t xml:space="preserve"> (Eulerian-</w:t>
      </w:r>
      <w:proofErr w:type="spellStart"/>
      <w:r w:rsidRPr="00D74974">
        <w:t>Lagrangian</w:t>
      </w:r>
      <w:proofErr w:type="spellEnd"/>
      <w:r w:rsidRPr="00D74974">
        <w:t>, Eulerian-Eulerian) using both RANS and LES are encouraged to bridge the gap between high-fidelity and engineering</w:t>
      </w:r>
      <w:r w:rsidR="001E5F53" w:rsidRPr="00D74974">
        <w:rPr>
          <w:rFonts w:eastAsia="Calibri" w:cs="Calibri"/>
        </w:rPr>
        <w:t>-</w:t>
      </w:r>
      <w:r w:rsidRPr="00D74974">
        <w:t>level simulations.</w:t>
      </w:r>
    </w:p>
    <w:p w14:paraId="5083CF56" w14:textId="07D99FC7" w:rsidR="07F71FB2" w:rsidRDefault="07F71FB2" w:rsidP="00371103">
      <w:pPr>
        <w:jc w:val="both"/>
      </w:pPr>
    </w:p>
    <w:p w14:paraId="628EE728" w14:textId="77777777" w:rsidR="00151104" w:rsidRPr="003827E1" w:rsidRDefault="00151104" w:rsidP="00371103">
      <w:pPr>
        <w:pStyle w:val="Heading1"/>
        <w:jc w:val="both"/>
      </w:pPr>
      <w:bookmarkStart w:id="5" w:name="_Toc504850757"/>
      <w:r>
        <w:t>D</w:t>
      </w:r>
      <w:bookmarkEnd w:id="5"/>
      <w:r>
        <w:t>eadline for submissions</w:t>
      </w:r>
    </w:p>
    <w:p w14:paraId="0D95862B" w14:textId="699E1907" w:rsidR="2A7CFDAE" w:rsidRDefault="2A7CFDAE" w:rsidP="00371103">
      <w:pPr>
        <w:jc w:val="both"/>
      </w:pPr>
      <w:r>
        <w:t xml:space="preserve">October </w:t>
      </w:r>
      <w:r w:rsidR="00145C89">
        <w:rPr>
          <w:rFonts w:hint="eastAsia"/>
          <w:lang w:eastAsia="ko-KR"/>
        </w:rPr>
        <w:t>30</w:t>
      </w:r>
      <w:r w:rsidR="00196798">
        <w:rPr>
          <w:vertAlign w:val="superscript"/>
        </w:rPr>
        <w:t>,</w:t>
      </w:r>
      <w:r>
        <w:t xml:space="preserve"> 2025</w:t>
      </w:r>
    </w:p>
    <w:p w14:paraId="7AC18E29" w14:textId="77777777" w:rsidR="00151104" w:rsidRPr="003827E1" w:rsidRDefault="00151104" w:rsidP="00371103">
      <w:pPr>
        <w:pStyle w:val="Heading1"/>
        <w:jc w:val="both"/>
      </w:pPr>
      <w:r>
        <w:lastRenderedPageBreak/>
        <w:t>Nomenclature and boundary condition definitions</w:t>
      </w:r>
    </w:p>
    <w:p w14:paraId="6E77B600" w14:textId="77777777" w:rsidR="00151104" w:rsidRDefault="00151104" w:rsidP="00371103">
      <w:pPr>
        <w:pStyle w:val="Heading2"/>
        <w:jc w:val="both"/>
      </w:pPr>
      <w:r>
        <w:t>Geometry</w:t>
      </w:r>
    </w:p>
    <w:p w14:paraId="1018BDEC" w14:textId="762E833E" w:rsidR="77408FC4" w:rsidRPr="00452EC7" w:rsidRDefault="77408FC4" w:rsidP="00371103">
      <w:pPr>
        <w:spacing w:line="257" w:lineRule="auto"/>
        <w:jc w:val="both"/>
      </w:pPr>
      <w:r w:rsidRPr="00452EC7">
        <w:rPr>
          <w:rFonts w:eastAsia="Calibri" w:cs="Calibri"/>
        </w:rPr>
        <w:t xml:space="preserve">Simulation and experimental submissions will follow the ECN coordinate system convention for Spray G (the same as Spray M), as described in </w:t>
      </w:r>
      <w:hyperlink r:id="rId11">
        <w:r w:rsidRPr="00452EC7">
          <w:rPr>
            <w:rStyle w:val="Hyperlink"/>
            <w:rFonts w:eastAsia="Calibri" w:cs="Calibri"/>
            <w:color w:val="0563C1"/>
          </w:rPr>
          <w:t>https://ecn.sandia.gov/gasoline-spray-combustion/target-condition/spray-g-plume-orientation/</w:t>
        </w:r>
      </w:hyperlink>
      <w:r w:rsidRPr="00452EC7">
        <w:rPr>
          <w:rFonts w:eastAsia="Calibri" w:cs="Calibri"/>
        </w:rPr>
        <w:t xml:space="preserve">. The injector nozzle with the holes numbered and </w:t>
      </w:r>
      <w:r w:rsidR="00FE569C" w:rsidRPr="00452EC7">
        <w:rPr>
          <w:rFonts w:eastAsia="Calibri" w:cs="Calibri"/>
        </w:rPr>
        <w:t xml:space="preserve">the </w:t>
      </w:r>
      <w:r w:rsidRPr="00452EC7">
        <w:rPr>
          <w:rFonts w:eastAsia="Calibri" w:cs="Calibri"/>
        </w:rPr>
        <w:t>coordinate system axis</w:t>
      </w:r>
      <w:r w:rsidR="00FE569C" w:rsidRPr="00452EC7">
        <w:rPr>
          <w:rFonts w:eastAsia="Calibri" w:cs="Calibri"/>
        </w:rPr>
        <w:t xml:space="preserve"> is</w:t>
      </w:r>
      <w:r w:rsidRPr="00452EC7">
        <w:rPr>
          <w:rFonts w:eastAsia="Calibri" w:cs="Calibri"/>
        </w:rPr>
        <w:t xml:space="preserve"> shown. The SAE J2715 standard orientation convention has been used by the ECN Spray G community, with z = 0, y = 0, and x = 0 defined </w:t>
      </w:r>
      <w:r w:rsidRPr="00452EC7">
        <w:rPr>
          <w:rFonts w:eastAsia="Calibri" w:cs="Calibri"/>
          <w:b/>
          <w:bCs/>
        </w:rPr>
        <w:t>as the tip of the nozzle, NOT the flat of the injector</w:t>
      </w:r>
      <w:r w:rsidRPr="00452EC7">
        <w:rPr>
          <w:rFonts w:eastAsia="Calibri" w:cs="Calibri"/>
        </w:rPr>
        <w:t xml:space="preserve"> (see Fig. 2). </w:t>
      </w:r>
    </w:p>
    <w:p w14:paraId="5A5FDBEE" w14:textId="75ADE9C3" w:rsidR="77408FC4" w:rsidRPr="00452EC7" w:rsidRDefault="77408FC4" w:rsidP="00371103">
      <w:pPr>
        <w:spacing w:line="257" w:lineRule="auto"/>
        <w:jc w:val="both"/>
      </w:pPr>
      <w:r w:rsidRPr="00452EC7">
        <w:rPr>
          <w:noProof/>
        </w:rPr>
        <w:drawing>
          <wp:inline distT="0" distB="0" distL="0" distR="0" wp14:anchorId="2C702166" wp14:editId="59AD4C20">
            <wp:extent cx="4508500" cy="2652059"/>
            <wp:effectExtent l="0" t="0" r="6350" b="0"/>
            <wp:docPr id="1127516082" name="drawing" descr="SprayG_Ori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16082" name=""/>
                    <pic:cNvPicPr/>
                  </pic:nvPicPr>
                  <pic:blipFill>
                    <a:blip r:embed="rId12">
                      <a:extLst>
                        <a:ext uri="{28A0092B-C50C-407E-A947-70E740481C1C}">
                          <a14:useLocalDpi xmlns:a14="http://schemas.microsoft.com/office/drawing/2010/main" val="0"/>
                        </a:ext>
                      </a:extLst>
                    </a:blip>
                    <a:stretch>
                      <a:fillRect/>
                    </a:stretch>
                  </pic:blipFill>
                  <pic:spPr>
                    <a:xfrm>
                      <a:off x="0" y="0"/>
                      <a:ext cx="4522566" cy="2660333"/>
                    </a:xfrm>
                    <a:prstGeom prst="rect">
                      <a:avLst/>
                    </a:prstGeom>
                  </pic:spPr>
                </pic:pic>
              </a:graphicData>
            </a:graphic>
          </wp:inline>
        </w:drawing>
      </w:r>
    </w:p>
    <w:p w14:paraId="432F3A36" w14:textId="7D951DF6" w:rsidR="77408FC4" w:rsidRPr="00452EC7" w:rsidRDefault="77408FC4" w:rsidP="00371103">
      <w:pPr>
        <w:spacing w:line="257" w:lineRule="auto"/>
        <w:jc w:val="both"/>
      </w:pPr>
      <w:r w:rsidRPr="00452EC7">
        <w:rPr>
          <w:rFonts w:eastAsia="Calibri" w:cs="Calibri"/>
          <w:i/>
          <w:iCs/>
        </w:rPr>
        <w:t>Fig. 1. Hole numbering and coordinate system convention of Spray G</w:t>
      </w:r>
    </w:p>
    <w:p w14:paraId="4C943264" w14:textId="5D49951F" w:rsidR="77408FC4" w:rsidRPr="00452EC7" w:rsidRDefault="77408FC4" w:rsidP="00371103">
      <w:pPr>
        <w:spacing w:line="257" w:lineRule="auto"/>
        <w:jc w:val="both"/>
      </w:pPr>
      <w:r w:rsidRPr="00452EC7">
        <w:rPr>
          <w:rFonts w:eastAsia="Calibri" w:cs="Calibri"/>
        </w:rPr>
        <w:t>Note that the tip protrudes past the hole exit, meaning the plumes begin at negative z values. Conventions for describing the drill angle and derived plume geometry are given below. Another coordinate system</w:t>
      </w:r>
      <w:r w:rsidR="00D07DA8">
        <w:rPr>
          <w:rFonts w:eastAsia="Calibri" w:cs="Calibri"/>
        </w:rPr>
        <w:t>,</w:t>
      </w:r>
      <w:r w:rsidRPr="00452EC7">
        <w:rPr>
          <w:rFonts w:eastAsia="Calibri" w:cs="Calibri"/>
        </w:rPr>
        <w:t xml:space="preserve"> z´, colinear with the hole drill angle and beginning at the exit of the inner hole (z´ = 0), is introduced for use with internal flow simulations and experiments.</w:t>
      </w:r>
    </w:p>
    <w:p w14:paraId="1190100C" w14:textId="39CB42C9" w:rsidR="77408FC4" w:rsidRPr="00452EC7" w:rsidRDefault="77408FC4" w:rsidP="00371103">
      <w:pPr>
        <w:spacing w:line="257" w:lineRule="auto"/>
        <w:jc w:val="both"/>
      </w:pPr>
      <w:r w:rsidRPr="00452EC7">
        <w:rPr>
          <w:noProof/>
        </w:rPr>
        <w:lastRenderedPageBreak/>
        <w:drawing>
          <wp:inline distT="0" distB="0" distL="0" distR="0" wp14:anchorId="235D24B8" wp14:editId="25D7BF4D">
            <wp:extent cx="5943600" cy="4219575"/>
            <wp:effectExtent l="0" t="0" r="0" b="0"/>
            <wp:docPr id="2092502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0267"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4219575"/>
                    </a:xfrm>
                    <a:prstGeom prst="rect">
                      <a:avLst/>
                    </a:prstGeom>
                  </pic:spPr>
                </pic:pic>
              </a:graphicData>
            </a:graphic>
          </wp:inline>
        </w:drawing>
      </w:r>
    </w:p>
    <w:p w14:paraId="124E8712" w14:textId="20E9AABD" w:rsidR="77408FC4" w:rsidRPr="00452EC7" w:rsidRDefault="77408FC4" w:rsidP="00371103">
      <w:pPr>
        <w:spacing w:line="257" w:lineRule="auto"/>
        <w:jc w:val="both"/>
      </w:pPr>
      <w:r w:rsidRPr="00452EC7">
        <w:rPr>
          <w:rFonts w:eastAsia="Calibri" w:cs="Calibri"/>
          <w:i/>
          <w:iCs/>
        </w:rPr>
        <w:t>Fig. 2. Specified Spray G dimensions and nomenclature</w:t>
      </w:r>
    </w:p>
    <w:p w14:paraId="247A20C9" w14:textId="5FC93D5C" w:rsidR="77408FC4" w:rsidRPr="00452EC7" w:rsidRDefault="77408FC4" w:rsidP="00371103">
      <w:pPr>
        <w:spacing w:line="257" w:lineRule="auto"/>
        <w:jc w:val="both"/>
      </w:pPr>
      <w:r w:rsidRPr="00452EC7">
        <w:rPr>
          <w:rFonts w:eastAsia="Calibri" w:cs="Calibri"/>
        </w:rPr>
        <w:t>To specify the geometry difference between two injectors (Spray M and Spray G), Fig. 3 and 4 show the recommended simulation settings, such as injector diameters, plume directions, and plume cone angles.</w:t>
      </w:r>
    </w:p>
    <w:tbl>
      <w:tblPr>
        <w:tblStyle w:val="TableGrid"/>
        <w:tblW w:w="0" w:type="auto"/>
        <w:tblLayout w:type="fixed"/>
        <w:tblLook w:val="04A0" w:firstRow="1" w:lastRow="0" w:firstColumn="1" w:lastColumn="0" w:noHBand="0" w:noVBand="1"/>
      </w:tblPr>
      <w:tblGrid>
        <w:gridCol w:w="4814"/>
        <w:gridCol w:w="4814"/>
      </w:tblGrid>
      <w:tr w:rsidR="07F71FB2" w:rsidRPr="00452EC7" w14:paraId="5C426B39" w14:textId="77777777" w:rsidTr="07F71FB2">
        <w:trPr>
          <w:trHeight w:val="300"/>
        </w:trPr>
        <w:tc>
          <w:tcPr>
            <w:tcW w:w="4814" w:type="dxa"/>
            <w:tcMar>
              <w:left w:w="108" w:type="dxa"/>
              <w:right w:w="108" w:type="dxa"/>
            </w:tcMar>
          </w:tcPr>
          <w:p w14:paraId="2C6F85CC" w14:textId="6D9F8F56" w:rsidR="07F71FB2" w:rsidRPr="00452EC7" w:rsidRDefault="07F71FB2" w:rsidP="00371103">
            <w:pPr>
              <w:jc w:val="both"/>
            </w:pPr>
            <w:r w:rsidRPr="00452EC7">
              <w:rPr>
                <w:noProof/>
              </w:rPr>
              <w:drawing>
                <wp:inline distT="0" distB="0" distL="0" distR="0" wp14:anchorId="3140E46C" wp14:editId="69959C24">
                  <wp:extent cx="2152650" cy="2609850"/>
                  <wp:effectExtent l="0" t="0" r="0" b="0"/>
                  <wp:docPr id="3132997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99702" name=""/>
                          <pic:cNvPicPr/>
                        </pic:nvPicPr>
                        <pic:blipFill>
                          <a:blip r:embed="rId14">
                            <a:extLst>
                              <a:ext uri="{28A0092B-C50C-407E-A947-70E740481C1C}">
                                <a14:useLocalDpi xmlns:a14="http://schemas.microsoft.com/office/drawing/2010/main" val="0"/>
                              </a:ext>
                            </a:extLst>
                          </a:blip>
                          <a:stretch>
                            <a:fillRect/>
                          </a:stretch>
                        </pic:blipFill>
                        <pic:spPr>
                          <a:xfrm>
                            <a:off x="0" y="0"/>
                            <a:ext cx="2152650" cy="2609850"/>
                          </a:xfrm>
                          <a:prstGeom prst="rect">
                            <a:avLst/>
                          </a:prstGeom>
                        </pic:spPr>
                      </pic:pic>
                    </a:graphicData>
                  </a:graphic>
                </wp:inline>
              </w:drawing>
            </w:r>
          </w:p>
        </w:tc>
        <w:tc>
          <w:tcPr>
            <w:tcW w:w="4814" w:type="dxa"/>
            <w:tcMar>
              <w:left w:w="108" w:type="dxa"/>
              <w:right w:w="108" w:type="dxa"/>
            </w:tcMar>
          </w:tcPr>
          <w:p w14:paraId="56B37015" w14:textId="3A04A5C8" w:rsidR="07F71FB2" w:rsidRPr="00452EC7" w:rsidRDefault="07F71FB2" w:rsidP="00371103">
            <w:pPr>
              <w:jc w:val="both"/>
            </w:pPr>
            <w:r w:rsidRPr="00452EC7">
              <w:rPr>
                <w:noProof/>
              </w:rPr>
              <w:drawing>
                <wp:inline distT="0" distB="0" distL="0" distR="0" wp14:anchorId="6AC7EC3D" wp14:editId="09215165">
                  <wp:extent cx="2152650" cy="2609850"/>
                  <wp:effectExtent l="0" t="0" r="0" b="0"/>
                  <wp:docPr id="7678266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26697" name=""/>
                          <pic:cNvPicPr/>
                        </pic:nvPicPr>
                        <pic:blipFill>
                          <a:blip r:embed="rId15">
                            <a:extLst>
                              <a:ext uri="{28A0092B-C50C-407E-A947-70E740481C1C}">
                                <a14:useLocalDpi xmlns:a14="http://schemas.microsoft.com/office/drawing/2010/main" val="0"/>
                              </a:ext>
                            </a:extLst>
                          </a:blip>
                          <a:stretch>
                            <a:fillRect/>
                          </a:stretch>
                        </pic:blipFill>
                        <pic:spPr>
                          <a:xfrm>
                            <a:off x="0" y="0"/>
                            <a:ext cx="2152650" cy="2609850"/>
                          </a:xfrm>
                          <a:prstGeom prst="rect">
                            <a:avLst/>
                          </a:prstGeom>
                        </pic:spPr>
                      </pic:pic>
                    </a:graphicData>
                  </a:graphic>
                </wp:inline>
              </w:drawing>
            </w:r>
          </w:p>
        </w:tc>
      </w:tr>
      <w:tr w:rsidR="07F71FB2" w:rsidRPr="00452EC7" w14:paraId="653DA770" w14:textId="77777777" w:rsidTr="07F71FB2">
        <w:trPr>
          <w:trHeight w:val="300"/>
        </w:trPr>
        <w:tc>
          <w:tcPr>
            <w:tcW w:w="4814" w:type="dxa"/>
            <w:tcMar>
              <w:left w:w="108" w:type="dxa"/>
              <w:right w:w="108" w:type="dxa"/>
            </w:tcMar>
          </w:tcPr>
          <w:p w14:paraId="03F4A6A7" w14:textId="54F0E63A" w:rsidR="07F71FB2" w:rsidRPr="00452EC7" w:rsidRDefault="07F71FB2" w:rsidP="00371103">
            <w:pPr>
              <w:pStyle w:val="ListParagraph"/>
              <w:numPr>
                <w:ilvl w:val="0"/>
                <w:numId w:val="3"/>
              </w:numPr>
              <w:jc w:val="both"/>
              <w:rPr>
                <w:rFonts w:eastAsia="Calibri" w:cs="Calibri"/>
              </w:rPr>
            </w:pPr>
            <w:r w:rsidRPr="00452EC7">
              <w:rPr>
                <w:rFonts w:eastAsia="Calibri" w:cs="Calibri"/>
              </w:rPr>
              <w:t>Spray G injector</w:t>
            </w:r>
          </w:p>
        </w:tc>
        <w:tc>
          <w:tcPr>
            <w:tcW w:w="4814" w:type="dxa"/>
            <w:tcMar>
              <w:left w:w="108" w:type="dxa"/>
              <w:right w:w="108" w:type="dxa"/>
            </w:tcMar>
          </w:tcPr>
          <w:p w14:paraId="6474BAF8" w14:textId="74AC4673" w:rsidR="07F71FB2" w:rsidRPr="00452EC7" w:rsidRDefault="07F71FB2" w:rsidP="00371103">
            <w:pPr>
              <w:pStyle w:val="ListParagraph"/>
              <w:numPr>
                <w:ilvl w:val="0"/>
                <w:numId w:val="3"/>
              </w:numPr>
              <w:jc w:val="both"/>
              <w:rPr>
                <w:rFonts w:eastAsia="Calibri" w:cs="Calibri"/>
              </w:rPr>
            </w:pPr>
            <w:r w:rsidRPr="00452EC7">
              <w:rPr>
                <w:rFonts w:eastAsia="Calibri" w:cs="Calibri"/>
              </w:rPr>
              <w:t>Spray M injector</w:t>
            </w:r>
          </w:p>
        </w:tc>
      </w:tr>
    </w:tbl>
    <w:p w14:paraId="073928A7" w14:textId="327DDF7A" w:rsidR="77408FC4" w:rsidRPr="00452EC7" w:rsidRDefault="77408FC4" w:rsidP="00371103">
      <w:pPr>
        <w:spacing w:line="257" w:lineRule="auto"/>
        <w:jc w:val="both"/>
      </w:pPr>
      <w:r w:rsidRPr="00452EC7">
        <w:rPr>
          <w:rFonts w:eastAsia="Calibri" w:cs="Calibri"/>
          <w:i/>
          <w:iCs/>
        </w:rPr>
        <w:lastRenderedPageBreak/>
        <w:t>Fig. 3. Specified Spray G and Spray M dimensions and coordinates</w:t>
      </w:r>
    </w:p>
    <w:p w14:paraId="5A10E43A" w14:textId="47350CA9" w:rsidR="77408FC4" w:rsidRPr="00452EC7" w:rsidRDefault="77408FC4" w:rsidP="00371103">
      <w:pPr>
        <w:spacing w:line="257" w:lineRule="auto"/>
        <w:jc w:val="both"/>
      </w:pPr>
      <w:r w:rsidRPr="00452EC7">
        <w:rPr>
          <w:rFonts w:eastAsia="Calibri" w:cs="Calibri"/>
        </w:rPr>
        <w:t xml:space="preserve">Detailed 3D geometry surface, CAD, and mesh files of Spray G are available at </w:t>
      </w:r>
      <w:hyperlink r:id="rId16">
        <w:r w:rsidRPr="00452EC7">
          <w:rPr>
            <w:rStyle w:val="Hyperlink"/>
            <w:rFonts w:eastAsia="Calibri" w:cs="Calibri"/>
            <w:color w:val="0563C1"/>
          </w:rPr>
          <w:t>https://ecn.sandia.gov/gasoline-spray-combustion/computational-method/mesh-and-geometry/</w:t>
        </w:r>
      </w:hyperlink>
      <w:r w:rsidRPr="00452EC7">
        <w:rPr>
          <w:rFonts w:eastAsia="Calibri" w:cs="Calibri"/>
        </w:rPr>
        <w:t xml:space="preserve">. However, there is no 3-D data available for Spray M. Details can be found at the ECN 8.11 with the following link: </w:t>
      </w:r>
      <w:hyperlink r:id="rId17">
        <w:r w:rsidRPr="00452EC7">
          <w:rPr>
            <w:rStyle w:val="Hyperlink"/>
            <w:rFonts w:eastAsia="Calibri" w:cs="Calibri"/>
          </w:rPr>
          <w:t>https://ecn.sandia.gov/workshop/ECN9/ECN8.11.mp4</w:t>
        </w:r>
      </w:hyperlink>
      <w:r w:rsidRPr="00452EC7">
        <w:rPr>
          <w:rFonts w:eastAsia="Calibri" w:cs="Calibri"/>
        </w:rPr>
        <w:t xml:space="preserve"> </w:t>
      </w:r>
    </w:p>
    <w:tbl>
      <w:tblPr>
        <w:tblStyle w:val="TableGrid"/>
        <w:tblW w:w="0" w:type="auto"/>
        <w:tblLayout w:type="fixed"/>
        <w:tblLook w:val="04A0" w:firstRow="1" w:lastRow="0" w:firstColumn="1" w:lastColumn="0" w:noHBand="0" w:noVBand="1"/>
      </w:tblPr>
      <w:tblGrid>
        <w:gridCol w:w="4814"/>
        <w:gridCol w:w="4814"/>
      </w:tblGrid>
      <w:tr w:rsidR="07F71FB2" w:rsidRPr="00452EC7" w14:paraId="5E3B6345" w14:textId="77777777" w:rsidTr="07F71FB2">
        <w:trPr>
          <w:trHeight w:val="300"/>
        </w:trPr>
        <w:tc>
          <w:tcPr>
            <w:tcW w:w="4814" w:type="dxa"/>
            <w:tcMar>
              <w:left w:w="108" w:type="dxa"/>
              <w:right w:w="108" w:type="dxa"/>
            </w:tcMar>
            <w:vAlign w:val="center"/>
          </w:tcPr>
          <w:p w14:paraId="51A943B7" w14:textId="6B2105DA" w:rsidR="07F71FB2" w:rsidRPr="00452EC7" w:rsidRDefault="07F71FB2" w:rsidP="00371103">
            <w:pPr>
              <w:jc w:val="both"/>
            </w:pPr>
            <w:r w:rsidRPr="00452EC7">
              <w:rPr>
                <w:noProof/>
              </w:rPr>
              <w:drawing>
                <wp:inline distT="0" distB="0" distL="0" distR="0" wp14:anchorId="7029103A" wp14:editId="787D2D23">
                  <wp:extent cx="2276475" cy="1371600"/>
                  <wp:effectExtent l="0" t="0" r="0" b="0"/>
                  <wp:docPr id="1663677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7775" name=""/>
                          <pic:cNvPicPr/>
                        </pic:nvPicPr>
                        <pic:blipFill>
                          <a:blip r:embed="rId18">
                            <a:extLst>
                              <a:ext uri="{28A0092B-C50C-407E-A947-70E740481C1C}">
                                <a14:useLocalDpi xmlns:a14="http://schemas.microsoft.com/office/drawing/2010/main" val="0"/>
                              </a:ext>
                            </a:extLst>
                          </a:blip>
                          <a:stretch>
                            <a:fillRect/>
                          </a:stretch>
                        </pic:blipFill>
                        <pic:spPr>
                          <a:xfrm>
                            <a:off x="0" y="0"/>
                            <a:ext cx="2276475" cy="1371600"/>
                          </a:xfrm>
                          <a:prstGeom prst="rect">
                            <a:avLst/>
                          </a:prstGeom>
                        </pic:spPr>
                      </pic:pic>
                    </a:graphicData>
                  </a:graphic>
                </wp:inline>
              </w:drawing>
            </w:r>
          </w:p>
        </w:tc>
        <w:tc>
          <w:tcPr>
            <w:tcW w:w="4814" w:type="dxa"/>
            <w:tcMar>
              <w:left w:w="108" w:type="dxa"/>
              <w:right w:w="108" w:type="dxa"/>
            </w:tcMar>
            <w:vAlign w:val="center"/>
          </w:tcPr>
          <w:p w14:paraId="55C6909D" w14:textId="4077852E" w:rsidR="07F71FB2" w:rsidRPr="00452EC7" w:rsidRDefault="07F71FB2" w:rsidP="00371103">
            <w:pPr>
              <w:jc w:val="both"/>
            </w:pPr>
            <w:r w:rsidRPr="00452EC7">
              <w:rPr>
                <w:noProof/>
              </w:rPr>
              <w:drawing>
                <wp:inline distT="0" distB="0" distL="0" distR="0" wp14:anchorId="16648BF0" wp14:editId="16AC6F21">
                  <wp:extent cx="2276475" cy="1371600"/>
                  <wp:effectExtent l="0" t="0" r="0" b="0"/>
                  <wp:docPr id="21018215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21521" name=""/>
                          <pic:cNvPicPr/>
                        </pic:nvPicPr>
                        <pic:blipFill>
                          <a:blip r:embed="rId19">
                            <a:extLst>
                              <a:ext uri="{28A0092B-C50C-407E-A947-70E740481C1C}">
                                <a14:useLocalDpi xmlns:a14="http://schemas.microsoft.com/office/drawing/2010/main" val="0"/>
                              </a:ext>
                            </a:extLst>
                          </a:blip>
                          <a:stretch>
                            <a:fillRect/>
                          </a:stretch>
                        </pic:blipFill>
                        <pic:spPr>
                          <a:xfrm>
                            <a:off x="0" y="0"/>
                            <a:ext cx="2276475" cy="1371600"/>
                          </a:xfrm>
                          <a:prstGeom prst="rect">
                            <a:avLst/>
                          </a:prstGeom>
                        </pic:spPr>
                      </pic:pic>
                    </a:graphicData>
                  </a:graphic>
                </wp:inline>
              </w:drawing>
            </w:r>
          </w:p>
        </w:tc>
      </w:tr>
      <w:tr w:rsidR="07F71FB2" w:rsidRPr="00452EC7" w14:paraId="69166806" w14:textId="77777777" w:rsidTr="07F71FB2">
        <w:trPr>
          <w:trHeight w:val="300"/>
        </w:trPr>
        <w:tc>
          <w:tcPr>
            <w:tcW w:w="4814" w:type="dxa"/>
            <w:tcMar>
              <w:left w:w="108" w:type="dxa"/>
              <w:right w:w="108" w:type="dxa"/>
            </w:tcMar>
          </w:tcPr>
          <w:p w14:paraId="5FA10513" w14:textId="243AA9EC" w:rsidR="07F71FB2" w:rsidRPr="00452EC7" w:rsidRDefault="07F71FB2" w:rsidP="00371103">
            <w:pPr>
              <w:pStyle w:val="ListParagraph"/>
              <w:numPr>
                <w:ilvl w:val="0"/>
                <w:numId w:val="2"/>
              </w:numPr>
              <w:jc w:val="both"/>
              <w:rPr>
                <w:rFonts w:eastAsia="Calibri" w:cs="Calibri"/>
              </w:rPr>
            </w:pPr>
            <w:r w:rsidRPr="00452EC7">
              <w:rPr>
                <w:rFonts w:eastAsia="Calibri" w:cs="Calibri"/>
              </w:rPr>
              <w:t>Measured plume direction</w:t>
            </w:r>
          </w:p>
        </w:tc>
        <w:tc>
          <w:tcPr>
            <w:tcW w:w="4814" w:type="dxa"/>
            <w:tcMar>
              <w:left w:w="108" w:type="dxa"/>
              <w:right w:w="108" w:type="dxa"/>
            </w:tcMar>
          </w:tcPr>
          <w:p w14:paraId="65AB2CAB" w14:textId="440D76BC" w:rsidR="07F71FB2" w:rsidRPr="00452EC7" w:rsidRDefault="07F71FB2" w:rsidP="00371103">
            <w:pPr>
              <w:pStyle w:val="ListParagraph"/>
              <w:numPr>
                <w:ilvl w:val="0"/>
                <w:numId w:val="2"/>
              </w:numPr>
              <w:jc w:val="both"/>
              <w:rPr>
                <w:rFonts w:eastAsia="Calibri" w:cs="Calibri"/>
              </w:rPr>
            </w:pPr>
            <w:r w:rsidRPr="00452EC7">
              <w:rPr>
                <w:rFonts w:eastAsia="Calibri" w:cs="Calibri"/>
              </w:rPr>
              <w:t xml:space="preserve">Measured plume cone angle </w:t>
            </w:r>
          </w:p>
        </w:tc>
      </w:tr>
    </w:tbl>
    <w:p w14:paraId="099730ED" w14:textId="770DD313" w:rsidR="77408FC4" w:rsidRPr="00452EC7" w:rsidRDefault="77408FC4" w:rsidP="00371103">
      <w:pPr>
        <w:spacing w:line="257" w:lineRule="auto"/>
        <w:jc w:val="both"/>
      </w:pPr>
      <w:r w:rsidRPr="00452EC7">
        <w:rPr>
          <w:rFonts w:eastAsia="Calibri" w:cs="Calibri"/>
          <w:i/>
          <w:iCs/>
        </w:rPr>
        <w:t>Fig. 4. Comparison of plume direction and plume cone angle</w:t>
      </w:r>
    </w:p>
    <w:p w14:paraId="7F45DB47" w14:textId="09CD9B04" w:rsidR="07F71FB2" w:rsidRDefault="07F71FB2" w:rsidP="00371103">
      <w:pPr>
        <w:jc w:val="both"/>
      </w:pPr>
    </w:p>
    <w:p w14:paraId="267ED153" w14:textId="77777777" w:rsidR="00151104" w:rsidRPr="003827E1" w:rsidRDefault="00151104" w:rsidP="00371103">
      <w:pPr>
        <w:pStyle w:val="Heading2"/>
        <w:jc w:val="both"/>
      </w:pPr>
      <w:r>
        <w:t>Rate of injection</w:t>
      </w:r>
    </w:p>
    <w:p w14:paraId="4D99EDF0" w14:textId="647175F0" w:rsidR="550F0ADD" w:rsidRDefault="550F0ADD" w:rsidP="00371103">
      <w:pPr>
        <w:spacing w:line="257" w:lineRule="auto"/>
        <w:jc w:val="both"/>
        <w:rPr>
          <w:rFonts w:cs="Calibri"/>
          <w:lang w:eastAsia="ko-KR"/>
        </w:rPr>
      </w:pPr>
      <w:r w:rsidRPr="00D05637">
        <w:rPr>
          <w:rFonts w:eastAsia="Calibri" w:cs="Calibri"/>
        </w:rPr>
        <w:t xml:space="preserve">The measured rate of injection for use in simulations is given at </w:t>
      </w:r>
      <w:hyperlink r:id="rId20">
        <w:r w:rsidRPr="00D05637">
          <w:rPr>
            <w:rStyle w:val="Hyperlink"/>
            <w:rFonts w:eastAsia="Calibri" w:cs="Calibri"/>
            <w:color w:val="0563C1"/>
          </w:rPr>
          <w:t>https://ecn.sandia.gov/gasoline-spray-combustion/target-condition/primary-spray-g-datasets/</w:t>
        </w:r>
      </w:hyperlink>
      <w:r w:rsidRPr="00D05637">
        <w:rPr>
          <w:rFonts w:eastAsia="Calibri" w:cs="Calibri"/>
        </w:rPr>
        <w:t>. PLEASE NOTE THIS IS A NEW RATE OF INJECTION, updated after ECN5. RERUN OLD SIMULATIONS USING THIS NEW RATE OF INJECTION.</w:t>
      </w:r>
    </w:p>
    <w:p w14:paraId="50258F3B" w14:textId="6BAB1952" w:rsidR="00145C89" w:rsidRPr="00145C89" w:rsidRDefault="00145C89" w:rsidP="00371103">
      <w:pPr>
        <w:spacing w:line="257" w:lineRule="auto"/>
        <w:jc w:val="both"/>
        <w:rPr>
          <w:rFonts w:hint="eastAsia"/>
          <w:b/>
          <w:bCs/>
          <w:lang w:eastAsia="ko-KR"/>
        </w:rPr>
      </w:pPr>
      <w:r w:rsidRPr="00145C89">
        <w:rPr>
          <w:rFonts w:cs="Calibri" w:hint="eastAsia"/>
          <w:b/>
          <w:bCs/>
          <w:lang w:eastAsia="ko-KR"/>
        </w:rPr>
        <w:t xml:space="preserve">The injection rate profiles below should be rescaled in time and ROI to meet hydraulic injection duration and injection quantity listed in Table of Free Spray </w:t>
      </w:r>
    </w:p>
    <w:p w14:paraId="48926B0D" w14:textId="2E3EAACD" w:rsidR="550F0ADD" w:rsidRPr="00D05637" w:rsidRDefault="550F0ADD" w:rsidP="00371103">
      <w:pPr>
        <w:spacing w:line="257" w:lineRule="auto"/>
        <w:jc w:val="both"/>
      </w:pPr>
      <w:r w:rsidRPr="00D05637">
        <w:rPr>
          <w:rFonts w:eastAsia="Calibri" w:cs="Calibri"/>
        </w:rPr>
        <w:t xml:space="preserve">The rate of injection of Spray M under G1 and G2 conditions </w:t>
      </w:r>
      <w:proofErr w:type="gramStart"/>
      <w:r w:rsidRPr="00D05637">
        <w:rPr>
          <w:rFonts w:eastAsia="Calibri" w:cs="Calibri"/>
        </w:rPr>
        <w:t>are :</w:t>
      </w:r>
      <w:proofErr w:type="gramEnd"/>
      <w:r w:rsidRPr="00D05637">
        <w:rPr>
          <w:rFonts w:eastAsia="Calibri" w:cs="Calibri"/>
        </w:rPr>
        <w:t xml:space="preserve"> </w:t>
      </w:r>
    </w:p>
    <w:tbl>
      <w:tblPr>
        <w:tblStyle w:val="TableGrid"/>
        <w:tblW w:w="0" w:type="auto"/>
        <w:tblLayout w:type="fixed"/>
        <w:tblLook w:val="04A0" w:firstRow="1" w:lastRow="0" w:firstColumn="1" w:lastColumn="0" w:noHBand="0" w:noVBand="1"/>
      </w:tblPr>
      <w:tblGrid>
        <w:gridCol w:w="4814"/>
        <w:gridCol w:w="4814"/>
      </w:tblGrid>
      <w:tr w:rsidR="07F71FB2" w:rsidRPr="00D05637" w14:paraId="472532DF" w14:textId="77777777" w:rsidTr="07F71FB2">
        <w:trPr>
          <w:trHeight w:val="300"/>
        </w:trPr>
        <w:tc>
          <w:tcPr>
            <w:tcW w:w="4814" w:type="dxa"/>
            <w:tcMar>
              <w:left w:w="108" w:type="dxa"/>
              <w:right w:w="108" w:type="dxa"/>
            </w:tcMar>
            <w:vAlign w:val="center"/>
          </w:tcPr>
          <w:p w14:paraId="032E8C19" w14:textId="2DA5B20C" w:rsidR="07F71FB2" w:rsidRPr="00D05637" w:rsidRDefault="07F71FB2" w:rsidP="00371103">
            <w:pPr>
              <w:jc w:val="both"/>
            </w:pPr>
            <w:r w:rsidRPr="00D05637">
              <w:rPr>
                <w:noProof/>
              </w:rPr>
              <w:drawing>
                <wp:inline distT="0" distB="0" distL="0" distR="0" wp14:anchorId="5FD4D6BE" wp14:editId="638D7DE1">
                  <wp:extent cx="2457450" cy="1438275"/>
                  <wp:effectExtent l="0" t="0" r="0" b="0"/>
                  <wp:docPr id="3111567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56730" name=""/>
                          <pic:cNvPicPr/>
                        </pic:nvPicPr>
                        <pic:blipFill>
                          <a:blip r:embed="rId21">
                            <a:extLst>
                              <a:ext uri="{28A0092B-C50C-407E-A947-70E740481C1C}">
                                <a14:useLocalDpi xmlns:a14="http://schemas.microsoft.com/office/drawing/2010/main" val="0"/>
                              </a:ext>
                            </a:extLst>
                          </a:blip>
                          <a:stretch>
                            <a:fillRect/>
                          </a:stretch>
                        </pic:blipFill>
                        <pic:spPr>
                          <a:xfrm>
                            <a:off x="0" y="0"/>
                            <a:ext cx="2457450" cy="1438275"/>
                          </a:xfrm>
                          <a:prstGeom prst="rect">
                            <a:avLst/>
                          </a:prstGeom>
                        </pic:spPr>
                      </pic:pic>
                    </a:graphicData>
                  </a:graphic>
                </wp:inline>
              </w:drawing>
            </w:r>
          </w:p>
        </w:tc>
        <w:tc>
          <w:tcPr>
            <w:tcW w:w="4814" w:type="dxa"/>
            <w:tcMar>
              <w:left w:w="108" w:type="dxa"/>
              <w:right w:w="108" w:type="dxa"/>
            </w:tcMar>
            <w:vAlign w:val="center"/>
          </w:tcPr>
          <w:p w14:paraId="676FF22A" w14:textId="1A7169A0" w:rsidR="07F71FB2" w:rsidRPr="00D05637" w:rsidRDefault="07F71FB2" w:rsidP="00371103">
            <w:pPr>
              <w:jc w:val="both"/>
            </w:pPr>
            <w:r w:rsidRPr="00D05637">
              <w:rPr>
                <w:noProof/>
              </w:rPr>
              <w:drawing>
                <wp:inline distT="0" distB="0" distL="0" distR="0" wp14:anchorId="50107C49" wp14:editId="6D7A06A5">
                  <wp:extent cx="2457450" cy="1438275"/>
                  <wp:effectExtent l="0" t="0" r="0" b="0"/>
                  <wp:docPr id="5162450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45057" name=""/>
                          <pic:cNvPicPr/>
                        </pic:nvPicPr>
                        <pic:blipFill>
                          <a:blip r:embed="rId22">
                            <a:extLst>
                              <a:ext uri="{28A0092B-C50C-407E-A947-70E740481C1C}">
                                <a14:useLocalDpi xmlns:a14="http://schemas.microsoft.com/office/drawing/2010/main" val="0"/>
                              </a:ext>
                            </a:extLst>
                          </a:blip>
                          <a:stretch>
                            <a:fillRect/>
                          </a:stretch>
                        </pic:blipFill>
                        <pic:spPr>
                          <a:xfrm>
                            <a:off x="0" y="0"/>
                            <a:ext cx="2457450" cy="1438275"/>
                          </a:xfrm>
                          <a:prstGeom prst="rect">
                            <a:avLst/>
                          </a:prstGeom>
                        </pic:spPr>
                      </pic:pic>
                    </a:graphicData>
                  </a:graphic>
                </wp:inline>
              </w:drawing>
            </w:r>
          </w:p>
        </w:tc>
      </w:tr>
      <w:tr w:rsidR="07F71FB2" w:rsidRPr="00D05637" w14:paraId="004C4380" w14:textId="77777777" w:rsidTr="07F71FB2">
        <w:trPr>
          <w:trHeight w:val="300"/>
        </w:trPr>
        <w:tc>
          <w:tcPr>
            <w:tcW w:w="4814" w:type="dxa"/>
            <w:tcMar>
              <w:left w:w="108" w:type="dxa"/>
              <w:right w:w="108" w:type="dxa"/>
            </w:tcMar>
          </w:tcPr>
          <w:p w14:paraId="05A7C4A0" w14:textId="6E534469" w:rsidR="07F71FB2" w:rsidRPr="00D05637" w:rsidRDefault="07F71FB2" w:rsidP="00371103">
            <w:pPr>
              <w:pStyle w:val="ListParagraph"/>
              <w:numPr>
                <w:ilvl w:val="0"/>
                <w:numId w:val="1"/>
              </w:numPr>
              <w:jc w:val="both"/>
              <w:rPr>
                <w:rFonts w:eastAsia="Calibri" w:cs="Calibri"/>
              </w:rPr>
            </w:pPr>
            <w:r w:rsidRPr="00D05637">
              <w:rPr>
                <w:rFonts w:eastAsia="Calibri" w:cs="Calibri"/>
              </w:rPr>
              <w:t>G1</w:t>
            </w:r>
            <w:r w:rsidR="00CC73BA">
              <w:rPr>
                <w:rFonts w:eastAsia="Calibri" w:cs="Calibri"/>
              </w:rPr>
              <w:t xml:space="preserve"> </w:t>
            </w:r>
            <w:r w:rsidR="00CC73BA" w:rsidRPr="00D05637">
              <w:rPr>
                <w:rFonts w:eastAsia="Calibri" w:cs="Calibri"/>
              </w:rPr>
              <w:t>condition</w:t>
            </w:r>
          </w:p>
        </w:tc>
        <w:tc>
          <w:tcPr>
            <w:tcW w:w="4814" w:type="dxa"/>
            <w:tcMar>
              <w:left w:w="108" w:type="dxa"/>
              <w:right w:w="108" w:type="dxa"/>
            </w:tcMar>
          </w:tcPr>
          <w:p w14:paraId="66F93A83" w14:textId="19A2BE14" w:rsidR="07F71FB2" w:rsidRPr="00D05637" w:rsidRDefault="07F71FB2" w:rsidP="00371103">
            <w:pPr>
              <w:pStyle w:val="ListParagraph"/>
              <w:numPr>
                <w:ilvl w:val="0"/>
                <w:numId w:val="1"/>
              </w:numPr>
              <w:jc w:val="both"/>
              <w:rPr>
                <w:rFonts w:eastAsia="Calibri" w:cs="Calibri"/>
              </w:rPr>
            </w:pPr>
            <w:r w:rsidRPr="00D05637">
              <w:rPr>
                <w:rFonts w:eastAsia="Calibri" w:cs="Calibri"/>
              </w:rPr>
              <w:t>G2 condition</w:t>
            </w:r>
          </w:p>
        </w:tc>
      </w:tr>
    </w:tbl>
    <w:p w14:paraId="364FC12A" w14:textId="19D9C727" w:rsidR="07F71FB2" w:rsidRDefault="07F71FB2" w:rsidP="00371103">
      <w:pPr>
        <w:jc w:val="both"/>
      </w:pPr>
    </w:p>
    <w:p w14:paraId="2FAA195E" w14:textId="77777777" w:rsidR="0077592D" w:rsidRPr="003827E1" w:rsidRDefault="0077592D" w:rsidP="00371103">
      <w:pPr>
        <w:pStyle w:val="Heading2"/>
        <w:jc w:val="both"/>
      </w:pPr>
      <w:r w:rsidRPr="003827E1">
        <w:lastRenderedPageBreak/>
        <w:t>Needle movement</w:t>
      </w:r>
    </w:p>
    <w:p w14:paraId="2B9BF208" w14:textId="77777777" w:rsidR="0077592D" w:rsidRPr="003A0224" w:rsidRDefault="0077592D" w:rsidP="00371103">
      <w:pPr>
        <w:jc w:val="both"/>
      </w:pPr>
      <w:r w:rsidRPr="00F90025">
        <w:t xml:space="preserve">X-ray phase contrast measurements of needle lift and wobble are provided for Injector #28 at conditions close to G1, G2, and G3, with unheated ambient conditions. </w:t>
      </w:r>
      <w:r w:rsidRPr="003A0224">
        <w:t xml:space="preserve">These data are available at </w:t>
      </w:r>
      <w:hyperlink r:id="rId23">
        <w:r w:rsidRPr="003A0224">
          <w:rPr>
            <w:rStyle w:val="Hyperlink"/>
          </w:rPr>
          <w:t>https://anl.box.com/v/XRaySpray</w:t>
        </w:r>
      </w:hyperlink>
    </w:p>
    <w:p w14:paraId="18A0F04E" w14:textId="77777777" w:rsidR="0077592D" w:rsidRPr="003827E1" w:rsidRDefault="0077592D" w:rsidP="00371103">
      <w:pPr>
        <w:pStyle w:val="Heading2"/>
        <w:jc w:val="both"/>
      </w:pPr>
      <w:r w:rsidRPr="003827E1">
        <w:t>Temperature</w:t>
      </w:r>
    </w:p>
    <w:p w14:paraId="712F9A2E" w14:textId="09F2C87F" w:rsidR="0077592D" w:rsidRPr="003827E1" w:rsidRDefault="0077592D" w:rsidP="00371103">
      <w:pPr>
        <w:jc w:val="both"/>
      </w:pPr>
      <w:r w:rsidRPr="003827E1">
        <w:t>Fuel temperature, nozzle temperature, and gas temperature are as specified at the start of injection.</w:t>
      </w:r>
    </w:p>
    <w:p w14:paraId="4A3AB93E" w14:textId="77777777" w:rsidR="0077592D" w:rsidRPr="003827E1" w:rsidRDefault="0077592D" w:rsidP="00371103">
      <w:pPr>
        <w:pStyle w:val="Heading2"/>
        <w:jc w:val="both"/>
      </w:pPr>
      <w:r w:rsidRPr="003827E1">
        <w:t>Initial dissolved non-condensable gas content</w:t>
      </w:r>
    </w:p>
    <w:p w14:paraId="210D68DB" w14:textId="2BE759E2" w:rsidR="00151104" w:rsidRPr="003827E1" w:rsidRDefault="0077592D" w:rsidP="00371103">
      <w:pPr>
        <w:jc w:val="both"/>
      </w:pPr>
      <w:r w:rsidRPr="003827E1">
        <w:t>Simulations will be performed with no non-condensable gas addition.</w:t>
      </w:r>
    </w:p>
    <w:p w14:paraId="1A7C5FB2" w14:textId="77777777" w:rsidR="00151104" w:rsidRDefault="00151104" w:rsidP="00371103">
      <w:pPr>
        <w:pStyle w:val="Heading1"/>
        <w:jc w:val="both"/>
      </w:pPr>
      <w:r>
        <w:t xml:space="preserve">Submission of experimental and modeling results </w:t>
      </w:r>
    </w:p>
    <w:p w14:paraId="005084CF" w14:textId="0F6F088E" w:rsidR="006A4319" w:rsidRPr="00D05637" w:rsidRDefault="006A4319" w:rsidP="00371103">
      <w:pPr>
        <w:spacing w:line="259" w:lineRule="auto"/>
        <w:jc w:val="both"/>
        <w:rPr>
          <w:rFonts w:eastAsia="바탕" w:cs="Times New Roman"/>
          <w:lang w:eastAsia="en-US"/>
        </w:rPr>
      </w:pPr>
      <w:bookmarkStart w:id="6" w:name="_Toc504850762"/>
      <w:r w:rsidRPr="00D05637">
        <w:rPr>
          <w:rFonts w:eastAsia="바탕" w:cs="Times New Roman"/>
          <w:lang w:eastAsia="en-US"/>
        </w:rPr>
        <w:t xml:space="preserve">Using the defined coordinate system, all experiments and simulations will provide data relative to the start of injection. </w:t>
      </w:r>
      <w:r w:rsidR="00CA6917">
        <w:rPr>
          <w:rFonts w:eastAsia="바탕" w:cs="Times New Roman"/>
          <w:lang w:eastAsia="en-US"/>
        </w:rPr>
        <w:t>The start</w:t>
      </w:r>
      <w:r w:rsidRPr="00D05637">
        <w:rPr>
          <w:rFonts w:eastAsia="바탕" w:cs="Times New Roman"/>
          <w:lang w:eastAsia="en-US"/>
        </w:rPr>
        <w:t xml:space="preserve"> of injection is defined as the time of emergence of the first liquid out of the counterbore section of the hole. Following the description below, all participants in the simulation session will be given a set of Python scripts to generate the required projected liquid volume (PLV), liquid volume fraction (LVF), and schlieren images.  </w:t>
      </w:r>
    </w:p>
    <w:p w14:paraId="5F5AE7BF" w14:textId="014B9D2B" w:rsidR="006A4319" w:rsidRPr="00D05637" w:rsidRDefault="006A4319" w:rsidP="00371103">
      <w:pPr>
        <w:spacing w:line="259" w:lineRule="auto"/>
        <w:jc w:val="both"/>
        <w:rPr>
          <w:rFonts w:eastAsia="바탕" w:cs="Times New Roman"/>
          <w:lang w:eastAsia="ko-KR"/>
        </w:rPr>
      </w:pPr>
      <w:r w:rsidRPr="00D05637">
        <w:rPr>
          <w:rFonts w:eastAsia="바탕" w:cs="Times New Roman"/>
          <w:lang w:eastAsia="en-US"/>
        </w:rPr>
        <w:t xml:space="preserve">Submissions will include several processed indicators of spray penetration (liquid and vapor) and growth as a function of time, as well as detailed 2D </w:t>
      </w:r>
      <w:r w:rsidR="00D05637" w:rsidRPr="00D05637">
        <w:rPr>
          <w:rFonts w:eastAsia="바탕" w:cs="Times New Roman"/>
          <w:lang w:eastAsia="en-US"/>
        </w:rPr>
        <w:t>cut plane</w:t>
      </w:r>
      <w:r w:rsidRPr="00D05637">
        <w:rPr>
          <w:rFonts w:eastAsia="바탕" w:cs="Times New Roman"/>
          <w:lang w:eastAsia="en-US"/>
        </w:rPr>
        <w:t xml:space="preserve"> or projection data at specific locations and timings.</w:t>
      </w:r>
    </w:p>
    <w:p w14:paraId="0340D424" w14:textId="77777777" w:rsidR="006A4319" w:rsidRPr="00FA5A4D" w:rsidRDefault="006A4319" w:rsidP="00371103">
      <w:pPr>
        <w:pStyle w:val="Heading2"/>
        <w:jc w:val="both"/>
      </w:pPr>
      <w:r w:rsidRPr="00FA5A4D">
        <w:t>Data format</w:t>
      </w:r>
    </w:p>
    <w:p w14:paraId="69171283" w14:textId="50F16181" w:rsidR="006A4319" w:rsidRPr="00D05637" w:rsidRDefault="006A4319" w:rsidP="00371103">
      <w:pPr>
        <w:spacing w:line="259" w:lineRule="auto"/>
        <w:jc w:val="both"/>
        <w:rPr>
          <w:rFonts w:ascii="Calibri" w:eastAsia="바탕" w:hAnsi="Calibri" w:cs="Times New Roman"/>
          <w:lang w:eastAsia="ko-KR"/>
        </w:rPr>
      </w:pPr>
      <w:r w:rsidRPr="00D05637">
        <w:rPr>
          <w:rFonts w:ascii="Calibri" w:eastAsia="바탕" w:hAnsi="Calibri" w:cs="Times New Roman"/>
          <w:lang w:eastAsia="en-US"/>
        </w:rPr>
        <w:t xml:space="preserve">Raw numeric data is required. Simple time-resolved may be returned in delimited format. </w:t>
      </w:r>
      <w:proofErr w:type="spellStart"/>
      <w:r w:rsidRPr="00D05637">
        <w:rPr>
          <w:rFonts w:ascii="Calibri" w:eastAsia="바탕" w:hAnsi="Calibri" w:cs="Times New Roman"/>
          <w:lang w:eastAsia="en-US"/>
        </w:rPr>
        <w:t>ParaView</w:t>
      </w:r>
      <w:proofErr w:type="spellEnd"/>
      <w:r w:rsidRPr="00D05637">
        <w:rPr>
          <w:rFonts w:ascii="Calibri" w:eastAsia="바탕" w:hAnsi="Calibri" w:cs="Times New Roman"/>
          <w:lang w:eastAsia="en-US"/>
        </w:rPr>
        <w:t xml:space="preserve"> compatible </w:t>
      </w:r>
      <w:proofErr w:type="spellStart"/>
      <w:r w:rsidRPr="00D05637">
        <w:rPr>
          <w:rFonts w:ascii="Calibri" w:eastAsia="바탕" w:hAnsi="Calibri" w:cs="Times New Roman"/>
          <w:lang w:eastAsia="en-US"/>
        </w:rPr>
        <w:t>eg</w:t>
      </w:r>
      <w:proofErr w:type="spellEnd"/>
      <w:r w:rsidRPr="00D05637">
        <w:rPr>
          <w:rFonts w:ascii="Calibri" w:eastAsia="바탕" w:hAnsi="Calibri" w:cs="Times New Roman"/>
          <w:lang w:eastAsia="en-US"/>
        </w:rPr>
        <w:t>:.</w:t>
      </w:r>
      <w:proofErr w:type="spellStart"/>
      <w:r w:rsidRPr="00D05637">
        <w:rPr>
          <w:rFonts w:ascii="Calibri" w:eastAsia="바탕" w:hAnsi="Calibri" w:cs="Times New Roman"/>
          <w:lang w:eastAsia="en-US"/>
        </w:rPr>
        <w:t>vtk</w:t>
      </w:r>
      <w:proofErr w:type="spellEnd"/>
      <w:r w:rsidRPr="00D05637">
        <w:rPr>
          <w:rFonts w:ascii="Calibri" w:eastAsia="바탕" w:hAnsi="Calibri" w:cs="Times New Roman"/>
          <w:lang w:eastAsia="en-US"/>
        </w:rPr>
        <w:t xml:space="preserve"> file</w:t>
      </w:r>
      <w:r w:rsidRPr="00D05637">
        <w:rPr>
          <w:rFonts w:ascii="Calibri" w:eastAsia="바탕" w:hAnsi="Calibri" w:cs="Times New Roman" w:hint="eastAsia"/>
          <w:lang w:eastAsia="ko-KR"/>
        </w:rPr>
        <w:t>, MATLAB .mat file (preferred).</w:t>
      </w:r>
    </w:p>
    <w:p w14:paraId="352E1697" w14:textId="77777777" w:rsidR="006A4319" w:rsidRPr="00FA5A4D" w:rsidRDefault="006A4319" w:rsidP="00371103">
      <w:pPr>
        <w:pStyle w:val="Heading2"/>
        <w:jc w:val="both"/>
      </w:pPr>
      <w:r w:rsidRPr="00FA5A4D">
        <w:t>Global and Time-Resolved Spray Indicators</w:t>
      </w:r>
    </w:p>
    <w:p w14:paraId="44257805" w14:textId="77777777" w:rsidR="006A4319" w:rsidRPr="00D05637" w:rsidRDefault="006A4319" w:rsidP="00371103">
      <w:pPr>
        <w:spacing w:line="259" w:lineRule="auto"/>
        <w:jc w:val="both"/>
        <w:rPr>
          <w:rFonts w:ascii="Calibri" w:eastAsia="바탕" w:hAnsi="Calibri" w:cs="Times New Roman"/>
          <w:lang w:eastAsia="en-US"/>
        </w:rPr>
      </w:pPr>
      <w:r w:rsidRPr="00D05637">
        <w:rPr>
          <w:rFonts w:ascii="Calibri" w:eastAsia="바탕" w:hAnsi="Calibri" w:cs="Times New Roman"/>
          <w:lang w:eastAsia="en-US"/>
        </w:rPr>
        <w:t>These are quantities describing the overall spray behavior, resolved in time.</w:t>
      </w:r>
    </w:p>
    <w:p w14:paraId="6C7A377F" w14:textId="77777777" w:rsidR="006A4319" w:rsidRPr="00FA5A4D" w:rsidRDefault="006A4319" w:rsidP="00371103">
      <w:pPr>
        <w:pStyle w:val="Heading2"/>
        <w:jc w:val="both"/>
      </w:pPr>
      <w:r w:rsidRPr="00FA5A4D">
        <w:t>Vapor penetration:</w:t>
      </w:r>
    </w:p>
    <w:p w14:paraId="27B0019E" w14:textId="77777777" w:rsidR="006A4319" w:rsidRPr="00FA5A4D" w:rsidRDefault="006A4319" w:rsidP="00371103">
      <w:pPr>
        <w:pStyle w:val="Heading2"/>
        <w:jc w:val="both"/>
        <w:rPr>
          <w:i/>
          <w:iCs/>
          <w:sz w:val="28"/>
          <w:szCs w:val="28"/>
        </w:rPr>
      </w:pPr>
      <w:r w:rsidRPr="00FA5A4D">
        <w:rPr>
          <w:i/>
          <w:iCs/>
          <w:sz w:val="28"/>
          <w:szCs w:val="28"/>
        </w:rPr>
        <w:t>Experimental</w:t>
      </w:r>
    </w:p>
    <w:p w14:paraId="263AD541"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Schlieren or other diagnostics sensitive to fuel vapor are utilized in either the primary or secondary orientation. Penetration is defined as the maximum axial penetration of ANY plume, as described in </w:t>
      </w:r>
      <w:hyperlink r:id="rId24" w:history="1">
        <w:r w:rsidRPr="00D05637">
          <w:rPr>
            <w:rFonts w:eastAsia="바탕" w:cs="Times New Roman"/>
            <w:color w:val="0563C1"/>
            <w:u w:val="single"/>
            <w:lang w:eastAsia="en-US"/>
          </w:rPr>
          <w:t>https://ecn.sandia.gov/gasoline-spray-combustion/experimental-diagnostics/gasoline-jet-penetration/</w:t>
        </w:r>
      </w:hyperlink>
      <w:r w:rsidRPr="00D05637">
        <w:rPr>
          <w:rFonts w:eastAsia="바탕" w:cs="Times New Roman"/>
          <w:lang w:eastAsia="en-US"/>
        </w:rPr>
        <w:t xml:space="preserve"> .</w:t>
      </w:r>
    </w:p>
    <w:bookmarkEnd w:id="6"/>
    <w:p w14:paraId="7D449E17" w14:textId="77777777" w:rsidR="00151104" w:rsidRPr="00FA5A4D" w:rsidRDefault="00151104" w:rsidP="00371103">
      <w:pPr>
        <w:pStyle w:val="Heading2"/>
        <w:jc w:val="both"/>
        <w:rPr>
          <w:i/>
          <w:iCs/>
          <w:sz w:val="28"/>
          <w:szCs w:val="28"/>
        </w:rPr>
      </w:pPr>
      <w:r w:rsidRPr="00FA5A4D">
        <w:rPr>
          <w:i/>
          <w:iCs/>
          <w:sz w:val="28"/>
          <w:szCs w:val="28"/>
        </w:rPr>
        <w:lastRenderedPageBreak/>
        <w:t>Modeling</w:t>
      </w:r>
    </w:p>
    <w:p w14:paraId="1783107D" w14:textId="1F47080F" w:rsidR="009F460D" w:rsidRPr="009F460D" w:rsidRDefault="009F460D" w:rsidP="00371103">
      <w:pPr>
        <w:jc w:val="both"/>
      </w:pPr>
      <w:r w:rsidRPr="009F460D">
        <w:t>Defined as the farthest axial distance where mixture fraction is less than 0.001.</w:t>
      </w:r>
    </w:p>
    <w:p w14:paraId="43E75638" w14:textId="77777777" w:rsidR="00151104" w:rsidRPr="000E62D6" w:rsidRDefault="00151104" w:rsidP="00371103">
      <w:pPr>
        <w:pStyle w:val="Heading2"/>
        <w:jc w:val="both"/>
      </w:pPr>
      <w:r w:rsidRPr="000E62D6">
        <w:t>Liquid-phase penetration:</w:t>
      </w:r>
    </w:p>
    <w:p w14:paraId="44119D11"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To assess the vaporization characteristics of the spray, we define a threshold for axial (or radial) liquid penetration. Past work has shown inconsistency when using a Mie-scatter diagnostic and other difficulties if using a liquid-volume fraction criteria, as explained by the ECN5.9 slides and recording given by Pickett, accessible at </w:t>
      </w:r>
      <w:hyperlink r:id="rId25" w:history="1">
        <w:r w:rsidRPr="00D05637">
          <w:rPr>
            <w:rFonts w:eastAsia="바탕" w:cs="Times New Roman"/>
            <w:color w:val="0563C1"/>
            <w:u w:val="single"/>
            <w:lang w:eastAsia="en-US"/>
          </w:rPr>
          <w:t>https://ecn.sandia.gov/gasoline-spray-combustion/experimental-diagnostics/liquid-penetration-length/</w:t>
        </w:r>
      </w:hyperlink>
      <w:r w:rsidRPr="00D05637">
        <w:rPr>
          <w:rFonts w:eastAsia="바탕" w:cs="Times New Roman"/>
          <w:lang w:eastAsia="en-US"/>
        </w:rPr>
        <w:t xml:space="preserve"> . The parameter for comparison will be the “projected liquid-volume” defined as</w:t>
      </w:r>
    </w:p>
    <w:p w14:paraId="72C374C8"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noProof/>
          <w:lang w:val="en-GB" w:eastAsia="en-GB"/>
        </w:rPr>
        <mc:AlternateContent>
          <mc:Choice Requires="wps">
            <w:drawing>
              <wp:inline distT="0" distB="0" distL="114300" distR="114300" wp14:anchorId="6D8722B6" wp14:editId="744B9AEC">
                <wp:extent cx="5897880" cy="652145"/>
                <wp:effectExtent l="0" t="0" r="0" b="0"/>
                <wp:docPr id="1539270395" name="TextBox 6"/>
                <wp:cNvGraphicFramePr/>
                <a:graphic xmlns:a="http://schemas.openxmlformats.org/drawingml/2006/main">
                  <a:graphicData uri="http://schemas.microsoft.com/office/word/2010/wordprocessingShape">
                    <wps:wsp>
                      <wps:cNvSpPr txBox="1"/>
                      <wps:spPr>
                        <a:xfrm>
                          <a:off x="0" y="0"/>
                          <a:ext cx="5897880" cy="652145"/>
                        </a:xfrm>
                        <a:prstGeom prst="rect">
                          <a:avLst/>
                        </a:prstGeom>
                        <a:noFill/>
                      </wps:spPr>
                      <wps:txbx>
                        <w:txbxContent>
                          <w:p w14:paraId="66C6AEE1" w14:textId="77777777" w:rsidR="006A4319" w:rsidRPr="005D4743" w:rsidRDefault="00000000" w:rsidP="006A4319">
                            <w:pPr>
                              <w:jc w:val="center"/>
                            </w:pPr>
                            <m:oMath>
                              <m:nary>
                                <m:naryPr>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b>
                                <m:sup>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p>
                                <m:e>
                                  <m:r>
                                    <w:rPr>
                                      <w:rFonts w:ascii="Cambria Math" w:hAnsi="Cambria Math"/>
                                    </w:rPr>
                                    <m:t>LVF</m:t>
                                  </m:r>
                                  <m:r>
                                    <m:rPr>
                                      <m:sty m:val="p"/>
                                    </m:rPr>
                                    <w:rPr>
                                      <w:rFonts w:ascii="Cambria Math" w:eastAsia="Cambria Math" w:hAnsi="Cambria Math"/>
                                    </w:rPr>
                                    <m:t>∙</m:t>
                                  </m:r>
                                  <m:r>
                                    <w:rPr>
                                      <w:rFonts w:ascii="Cambria Math" w:hAnsi="Cambria Math"/>
                                    </w:rPr>
                                    <m:t>dy</m:t>
                                  </m:r>
                                  <m:r>
                                    <m:rPr>
                                      <m:sty m:val="p"/>
                                    </m:rPr>
                                    <w:rPr>
                                      <w:rFonts w:ascii="Cambria Math" w:hAnsi="Cambria Math"/>
                                    </w:rPr>
                                    <m:t xml:space="preserve">  </m:t>
                                  </m:r>
                                </m:e>
                              </m:nary>
                            </m:oMath>
                            <w:r w:rsidR="006A4319">
                              <w:tab/>
                            </w:r>
                            <w:r w:rsidR="006A4319">
                              <w:tab/>
                              <w:t>(1)</w:t>
                            </w:r>
                          </w:p>
                        </w:txbxContent>
                      </wps:txbx>
                      <wps:bodyPr wrap="square" lIns="0" tIns="0" rIns="0" bIns="0" rtlCol="0">
                        <a:spAutoFit/>
                      </wps:bodyPr>
                    </wps:wsp>
                  </a:graphicData>
                </a:graphic>
              </wp:inline>
            </w:drawing>
          </mc:Choice>
          <mc:Fallback xmlns:w16sdtfl="http://schemas.microsoft.com/office/word/2024/wordml/sdtformatlock" xmlns:w16du="http://schemas.microsoft.com/office/word/2023/wordml/word16du">
            <w:pict>
              <v:shapetype w14:anchorId="6D8722B6" id="_x0000_t202" coordsize="21600,21600" o:spt="202" path="m,l,21600r21600,l21600,xe">
                <v:stroke joinstyle="miter"/>
                <v:path gradientshapeok="t" o:connecttype="rect"/>
              </v:shapetype>
              <v:shape id="TextBox 6" o:spid="_x0000_s1026" type="#_x0000_t202" style="width:464.4pt;height: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pwjQEAAA0DAAAOAAAAZHJzL2Uyb0RvYy54bWysUttu2zAMfR/QfxD03jgJli4z4hTbig4D&#10;im1A1w9QZCk2IIkaqcTO35dSbsP2VuyFpkj68PCQq/vRO7E3SD2ERs4mUylM0ND2YdvIl1+Pt0sp&#10;KKnQKgfBNPJgSN6vb96thlibOXTgWoOCQQLVQ2xkl1Ksq4p0Z7yiCUQTOGkBvUr8xG3VohoY3btq&#10;Pp3eVQNgGxG0IeLowzEp1wXfWqPTD2vJJOEaydxSsVjsJttqvVL1FlXsen2iod7Awqs+cNML1INK&#10;Suyw/wfK9xqBwKaJBl+Btb02ZQaeZjb9a5rnTkVTZmFxKF5kov8Hq7/vn+NPFGn8DCMvMAsyRKqJ&#10;g3me0aLPX2YqOM8SHi6ymTEJzcHF8uOH5ZJTmnN3i/ns/SLDVNe/I1L6asCL7DQSeS1FLbV/onQs&#10;PZfkZgEee+dy/Eole2ncjCd+G2gPTHvgzTWSfu8UGinct8DS5DWfHTw7m7ODyX2Bcgy5E8VPu8Td&#10;Conc4oh76syalzFO95GX+ue7VF2veP0KAAD//wMAUEsDBBQABgAIAAAAIQAK9K2O2QAAAAUBAAAP&#10;AAAAZHJzL2Rvd25yZXYueG1sTI8xT8MwEIV3JP6DdUgsiDrJUNoQp0IIFjZKFzY3PpII+xzF1yT0&#10;13OwwHLS03t6971qtwSvJhxTH8lAvspAITXR9dQaOLw9325AJbbkrI+EBr4wwa6+vKhs6eJMrzjt&#10;uVVSQqm0BjrmodQ6NR0Gm1ZxQBLvI47Bssix1W60s5QHr4ssW+tge5IPnR3wscPmc38KBtbL03Dz&#10;ssViPjd+ovdznjPmxlxfLQ/3oBgX/gvDD76gQy1Mx3gil5Q3IEP494q3LTYy4yihrLgDXVf6P339&#10;DQAA//8DAFBLAQItABQABgAIAAAAIQC2gziS/gAAAOEBAAATAAAAAAAAAAAAAAAAAAAAAABbQ29u&#10;dGVudF9UeXBlc10ueG1sUEsBAi0AFAAGAAgAAAAhADj9If/WAAAAlAEAAAsAAAAAAAAAAAAAAAAA&#10;LwEAAF9yZWxzLy5yZWxzUEsBAi0AFAAGAAgAAAAhAE826nCNAQAADQMAAA4AAAAAAAAAAAAAAAAA&#10;LgIAAGRycy9lMm9Eb2MueG1sUEsBAi0AFAAGAAgAAAAhAAr0rY7ZAAAABQEAAA8AAAAAAAAAAAAA&#10;AAAA5wMAAGRycy9kb3ducmV2LnhtbFBLBQYAAAAABAAEAPMAAADtBAAAAAA=&#10;" filled="f" stroked="f">
                <v:textbox style="mso-fit-shape-to-text:t" inset="0,0,0,0">
                  <w:txbxContent>
                    <w:p w14:paraId="66C6AEE1" w14:textId="77777777" w:rsidR="006A4319" w:rsidRPr="005D4743" w:rsidRDefault="00CC73BA" w:rsidP="006A4319">
                      <w:pPr>
                        <w:jc w:val="center"/>
                      </w:pPr>
                      <m:oMath>
                        <m:nary>
                          <m:naryPr>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b>
                          <m:sup>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p>
                          <m:e>
                            <m:r>
                              <w:rPr>
                                <w:rFonts w:ascii="Cambria Math" w:hAnsi="Cambria Math"/>
                              </w:rPr>
                              <m:t>LVF</m:t>
                            </m:r>
                            <m:r>
                              <m:rPr>
                                <m:sty m:val="p"/>
                              </m:rPr>
                              <w:rPr>
                                <w:rFonts w:ascii="Cambria Math" w:eastAsia="Cambria Math" w:hAnsi="Cambria Math"/>
                              </w:rPr>
                              <m:t>∙</m:t>
                            </m:r>
                            <m:r>
                              <w:rPr>
                                <w:rFonts w:ascii="Cambria Math" w:hAnsi="Cambria Math"/>
                              </w:rPr>
                              <m:t>dy</m:t>
                            </m:r>
                            <m:r>
                              <m:rPr>
                                <m:sty m:val="p"/>
                              </m:rPr>
                              <w:rPr>
                                <w:rFonts w:ascii="Cambria Math" w:hAnsi="Cambria Math"/>
                              </w:rPr>
                              <m:t xml:space="preserve">  </m:t>
                            </m:r>
                          </m:e>
                        </m:nary>
                      </m:oMath>
                      <w:r w:rsidR="006A4319">
                        <w:tab/>
                      </w:r>
                      <w:r w:rsidR="006A4319">
                        <w:tab/>
                        <w:t>(1)</w:t>
                      </w:r>
                    </w:p>
                  </w:txbxContent>
                </v:textbox>
                <w10:anchorlock/>
              </v:shape>
            </w:pict>
          </mc:Fallback>
        </mc:AlternateContent>
      </w:r>
    </w:p>
    <w:p w14:paraId="4F64142B"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 where </w:t>
      </w:r>
      <w:r w:rsidRPr="00D05637">
        <w:rPr>
          <w:rFonts w:eastAsia="바탕" w:cs="Times New Roman"/>
          <w:i/>
          <w:lang w:eastAsia="en-US"/>
        </w:rPr>
        <w:t>LVF</w:t>
      </w:r>
      <w:r w:rsidRPr="00D05637">
        <w:rPr>
          <w:rFonts w:eastAsia="바탕" w:cs="Times New Roman"/>
          <w:lang w:eastAsia="en-US"/>
        </w:rPr>
        <w:t xml:space="preserve"> is the local liquid volume fraction (i.e. units of mm</w:t>
      </w:r>
      <w:r w:rsidRPr="00D05637">
        <w:rPr>
          <w:rFonts w:eastAsia="바탕" w:cs="Times New Roman"/>
          <w:vertAlign w:val="superscript"/>
          <w:lang w:eastAsia="en-US"/>
        </w:rPr>
        <w:t>3</w:t>
      </w:r>
      <w:r w:rsidRPr="00D05637">
        <w:rPr>
          <w:rFonts w:eastAsia="바탕" w:cs="Times New Roman"/>
          <w:lang w:eastAsia="en-US"/>
        </w:rPr>
        <w:t xml:space="preserve"> liquid / mm</w:t>
      </w:r>
      <w:r w:rsidRPr="00D05637">
        <w:rPr>
          <w:rFonts w:eastAsia="바탕" w:cs="Times New Roman"/>
          <w:vertAlign w:val="superscript"/>
          <w:lang w:eastAsia="en-US"/>
        </w:rPr>
        <w:t>2</w:t>
      </w:r>
      <w:r w:rsidRPr="00D05637">
        <w:rPr>
          <w:rFonts w:eastAsia="바탕" w:cs="Times New Roman"/>
          <w:lang w:eastAsia="en-US"/>
        </w:rPr>
        <w:t xml:space="preserve">) and </w:t>
      </w:r>
      <w:r w:rsidRPr="00D05637">
        <w:rPr>
          <w:rFonts w:eastAsia="바탕" w:cs="Times New Roman"/>
          <w:i/>
          <w:lang w:eastAsia="en-US"/>
        </w:rPr>
        <w:t>y</w:t>
      </w:r>
      <w:r w:rsidRPr="00D05637">
        <w:rPr>
          <w:rFonts w:eastAsia="바탕" w:cs="Times New Roman"/>
          <w:lang w:eastAsia="en-US"/>
        </w:rPr>
        <w:t xml:space="preserve"> is the cross-stream direction (</w:t>
      </w:r>
      <w:r w:rsidRPr="00D05637">
        <w:rPr>
          <w:rFonts w:eastAsia="바탕" w:cs="Times New Roman"/>
          <w:i/>
          <w:lang w:eastAsia="en-US"/>
        </w:rPr>
        <w:t>x</w:t>
      </w:r>
      <w:r w:rsidRPr="00D05637">
        <w:rPr>
          <w:rFonts w:eastAsia="바탕" w:cs="Times New Roman"/>
          <w:lang w:eastAsia="en-US"/>
        </w:rPr>
        <w:t xml:space="preserve"> could be exchanged for </w:t>
      </w:r>
      <w:r w:rsidRPr="00D05637">
        <w:rPr>
          <w:rFonts w:eastAsia="바탕" w:cs="Times New Roman"/>
          <w:i/>
          <w:lang w:eastAsia="en-US"/>
        </w:rPr>
        <w:t>y</w:t>
      </w:r>
      <w:r w:rsidRPr="00D05637">
        <w:rPr>
          <w:rFonts w:eastAsia="바탕" w:cs="Times New Roman"/>
          <w:lang w:eastAsia="en-US"/>
        </w:rPr>
        <w:t xml:space="preserve"> for Spray G if appropriate for the experiment). </w:t>
      </w:r>
    </w:p>
    <w:p w14:paraId="4D6684AC" w14:textId="77777777" w:rsidR="006A4319" w:rsidRPr="00FA5A4D" w:rsidRDefault="006A4319" w:rsidP="00371103">
      <w:pPr>
        <w:pStyle w:val="Heading2"/>
        <w:jc w:val="both"/>
        <w:rPr>
          <w:i/>
          <w:iCs/>
          <w:sz w:val="28"/>
          <w:szCs w:val="28"/>
        </w:rPr>
      </w:pPr>
      <w:r w:rsidRPr="00FA5A4D">
        <w:rPr>
          <w:i/>
          <w:iCs/>
          <w:sz w:val="28"/>
          <w:szCs w:val="28"/>
        </w:rPr>
        <w:t>Experimental method to derive projected liquid volume</w:t>
      </w:r>
    </w:p>
    <w:p w14:paraId="70FC8629"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Laser extinction or </w:t>
      </w:r>
      <w:r w:rsidRPr="00D05637">
        <w:rPr>
          <w:rFonts w:eastAsia="바탕" w:cs="Times New Roman"/>
          <w:color w:val="222222"/>
          <w:shd w:val="clear" w:color="auto" w:fill="FFFFFF"/>
          <w:lang w:eastAsia="en-US"/>
        </w:rPr>
        <w:t>diffused back-illumination extinction imaging (DBIEI) </w:t>
      </w:r>
      <w:r w:rsidRPr="00D05637">
        <w:rPr>
          <w:rFonts w:eastAsia="바탕" w:cs="Times New Roman"/>
          <w:lang w:eastAsia="en-US"/>
        </w:rPr>
        <w:t xml:space="preserve">with sufficient radiance and collection angles to eliminate beam-steering are required to perform these experiments, as detailed in the above links and presentations. Past datasets which show beam-steering may be analyzed and offset to account for beam-steering while documenting all assumptions. Note that G2 and G3 conditions may exhibit minor beam-steering artifacts because of the lower ambient density and cooler ambient temperature, making it possible to analyze the data quantitatively. Extinction measurement provides the optical thickness </w:t>
      </w:r>
      <w:r w:rsidRPr="00D05637">
        <w:rPr>
          <w:rFonts w:eastAsia="바탕" w:cs="Times New Roman"/>
          <w:i/>
          <w:lang w:val="it-IT" w:eastAsia="en-US"/>
        </w:rPr>
        <w:t></w:t>
      </w:r>
      <w:r w:rsidRPr="00D05637">
        <w:rPr>
          <w:rFonts w:eastAsia="바탕" w:cs="Times New Roman"/>
          <w:lang w:eastAsia="en-US"/>
        </w:rPr>
        <w:t xml:space="preserve"> of liquid objects along the beam path, where the transmitted intensity </w:t>
      </w:r>
      <w:r w:rsidRPr="00D05637">
        <w:rPr>
          <w:rFonts w:eastAsia="바탕" w:cs="Times New Roman"/>
          <w:i/>
          <w:lang w:eastAsia="en-US"/>
        </w:rPr>
        <w:t>I</w:t>
      </w:r>
      <w:r w:rsidRPr="00D05637">
        <w:rPr>
          <w:rFonts w:eastAsia="바탕" w:cs="Times New Roman"/>
          <w:lang w:eastAsia="en-US"/>
        </w:rPr>
        <w:t xml:space="preserve"> normalized by the baseline light intensity </w:t>
      </w:r>
      <w:r w:rsidRPr="00D05637">
        <w:rPr>
          <w:rFonts w:eastAsia="바탕" w:cs="Times New Roman"/>
          <w:i/>
          <w:lang w:eastAsia="en-US"/>
        </w:rPr>
        <w:t>I</w:t>
      </w:r>
      <w:r w:rsidRPr="00D05637">
        <w:rPr>
          <w:rFonts w:eastAsia="바탕" w:cs="Times New Roman"/>
          <w:i/>
          <w:vertAlign w:val="subscript"/>
          <w:lang w:eastAsia="en-US"/>
        </w:rPr>
        <w:t>0</w:t>
      </w:r>
      <w:r w:rsidRPr="00D05637">
        <w:rPr>
          <w:rFonts w:eastAsia="바탕" w:cs="Times New Roman"/>
          <w:lang w:eastAsia="en-US"/>
        </w:rPr>
        <w:t xml:space="preserve"> is related to </w:t>
      </w:r>
      <w:r w:rsidRPr="00D05637">
        <w:rPr>
          <w:rFonts w:eastAsia="바탕" w:cs="Times New Roman"/>
          <w:i/>
          <w:lang w:val="it-IT" w:eastAsia="en-US"/>
        </w:rPr>
        <w:t></w:t>
      </w:r>
      <w:r w:rsidRPr="00D05637">
        <w:rPr>
          <w:rFonts w:eastAsia="바탕" w:cs="Times New Roman"/>
          <w:lang w:eastAsia="en-US"/>
        </w:rPr>
        <w:t xml:space="preserve"> by</w:t>
      </w:r>
    </w:p>
    <w:p w14:paraId="22B3BE45" w14:textId="77777777" w:rsidR="006A4319" w:rsidRPr="00D05637" w:rsidRDefault="006A4319" w:rsidP="00371103">
      <w:pPr>
        <w:spacing w:line="259" w:lineRule="auto"/>
        <w:jc w:val="both"/>
        <w:rPr>
          <w:rFonts w:ascii="Calibri" w:eastAsia="바탕" w:hAnsi="Calibri" w:cs="Times New Roman"/>
          <w:lang w:val="it-IT" w:eastAsia="en-US"/>
        </w:rPr>
      </w:pPr>
      <w:r w:rsidRPr="00D05637">
        <w:rPr>
          <w:rFonts w:ascii="Calibri" w:eastAsia="바탕" w:hAnsi="Calibri" w:cs="Times New Roman"/>
          <w:noProof/>
          <w:lang w:val="en-GB" w:eastAsia="en-GB"/>
        </w:rPr>
        <mc:AlternateContent>
          <mc:Choice Requires="wps">
            <w:drawing>
              <wp:inline distT="0" distB="0" distL="0" distR="0" wp14:anchorId="138344DA" wp14:editId="2DF50F13">
                <wp:extent cx="6087762" cy="280087"/>
                <wp:effectExtent l="0" t="0" r="0" b="0"/>
                <wp:docPr id="15" name="TextBox 14">
                  <a:extLst xmlns:a="http://schemas.openxmlformats.org/drawingml/2006/main">
                    <a:ext uri="{FF2B5EF4-FFF2-40B4-BE49-F238E27FC236}">
                      <a16:creationId xmlns:a16="http://schemas.microsoft.com/office/drawing/2014/main" id="{E234A240-8881-4779-8DBF-9F112393406D}"/>
                    </a:ext>
                  </a:extLst>
                </wp:docPr>
                <wp:cNvGraphicFramePr/>
                <a:graphic xmlns:a="http://schemas.openxmlformats.org/drawingml/2006/main">
                  <a:graphicData uri="http://schemas.microsoft.com/office/word/2010/wordprocessingShape">
                    <wps:wsp>
                      <wps:cNvSpPr txBox="1"/>
                      <wps:spPr>
                        <a:xfrm>
                          <a:off x="0" y="0"/>
                          <a:ext cx="6087762" cy="280087"/>
                        </a:xfrm>
                        <a:prstGeom prst="rect">
                          <a:avLst/>
                        </a:prstGeom>
                        <a:noFill/>
                      </wps:spPr>
                      <wps:txbx>
                        <w:txbxContent>
                          <w:p w14:paraId="18D9F57D" w14:textId="77777777" w:rsidR="006A4319" w:rsidRPr="00690E74" w:rsidRDefault="00000000" w:rsidP="006A4319">
                            <w:pPr>
                              <w:jc w:val="center"/>
                            </w:pPr>
                            <m:oMath>
                              <m:f>
                                <m:fPr>
                                  <m:type m:val="skw"/>
                                  <m:ctrlPr>
                                    <w:rPr>
                                      <w:rFonts w:ascii="Cambria Math" w:hAnsi="Cambria Math"/>
                                    </w:rPr>
                                  </m:ctrlPr>
                                </m:fPr>
                                <m:num>
                                  <m:r>
                                    <w:rPr>
                                      <w:rFonts w:ascii="Cambria Math" w:hAnsi="Cambria Math"/>
                                    </w:rPr>
                                    <m:t>I</m:t>
                                  </m:r>
                                </m:num>
                                <m:den>
                                  <m:sSub>
                                    <m:sSubPr>
                                      <m:ctrlPr>
                                        <w:rPr>
                                          <w:rFonts w:ascii="Cambria Math" w:hAnsi="Cambria Math"/>
                                        </w:rPr>
                                      </m:ctrlPr>
                                    </m:sSubPr>
                                    <m:e>
                                      <m:r>
                                        <w:rPr>
                                          <w:rFonts w:ascii="Cambria Math" w:hAnsi="Cambria Math"/>
                                        </w:rPr>
                                        <m:t>I</m:t>
                                      </m:r>
                                    </m:e>
                                    <m:sub>
                                      <m:r>
                                        <m:rPr>
                                          <m:sty m:val="p"/>
                                        </m:rPr>
                                        <w:rPr>
                                          <w:rFonts w:ascii="Cambria Math" w:hAnsi="Cambria Math"/>
                                        </w:rPr>
                                        <m:t>0</m:t>
                                      </m:r>
                                    </m:sub>
                                  </m:sSub>
                                </m:den>
                              </m:f>
                              <m:r>
                                <m:rPr>
                                  <m:sty m:val="p"/>
                                </m:rPr>
                                <w:rPr>
                                  <w:rFonts w:ascii="Cambria Math" w:hAnsi="Cambria Math"/>
                                </w:rPr>
                                <m:t>=   </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eastAsia="Cambria Math" w:hAnsi="Cambria Math"/>
                                    </w:rPr>
                                    <m:t>τ</m:t>
                                  </m:r>
                                </m:sup>
                              </m:sSup>
                            </m:oMath>
                            <w:r w:rsidR="006A4319">
                              <w:tab/>
                            </w:r>
                            <w:r w:rsidR="006A4319">
                              <w:tab/>
                              <w:t>(2)</w:t>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w:pict>
              <v:shape w14:anchorId="138344DA" id="TextBox 14" o:spid="_x0000_s1027" type="#_x0000_t202" style="width:479.3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RjQEAABQDAAAOAAAAZHJzL2Uyb0RvYy54bWysUttO4zAQfUfiHyy/04Q+lCpqWi0gEBLa&#10;XQn4ANexG0u2x4zdJv37Hbs3xL6t9mUyF+fMmTOzWI3Osp3CaMC3/HZSc6a8hM74Tcs/3p9u5pzF&#10;JHwnLHjV8r2KfLW8vloMoVFT6MF2ChmB+NgMoeV9SqGpqih75UScQFCeihrQiUQhbqoOxUDozlbT&#10;up5VA2AXEKSKkbKPhyJfFnytlUy/tI4qMdty4paKxWLX2VbLhWg2KEJv5JGG+AcWThhPTc9QjyIJ&#10;tkXzF5QzEiGCThMJrgKtjVRlBprmtv42zVsvgiqzkDgxnGWK/w9W/ty9hd/I0ngPIy0wCzKE2ERK&#10;5nlGjS5/iSmjOkm4P8umxsQkJWf1/O5uNuVMUm06rynMMNXl74AxPStwLDstR1pLUUvsXmM6PD09&#10;yc08PBlrc/5CJXtpXI/MdF9orqHbE/uBFtjy+LkVqDizL54Uyts+OXhy1icHk32AchOHhj+2CbQp&#10;XHKnA+6RAElfpjmeSd7t17i8uhzz8g8AAAD//wMAUEsDBBQABgAIAAAAIQBxi7Pv3AAAAAQBAAAP&#10;AAAAZHJzL2Rvd25yZXYueG1sTI/BTsMwEETvSPyDtUjcqFPUljbEqSoEp0oVaThwdOJtYjVeh9ht&#10;w9+z9AKXlUYzmnmbrUfXiTMOwXpSMJ0kIJBqbyw1Cj7Kt4cliBA1Gd15QgXfGGCd395kOjX+QgWe&#10;97ERXEIh1QraGPtUylC36HSY+B6JvYMfnI4sh0aaQV+43HXyMUkW0mlLvNDqHl9arI/7k1Ow+aTi&#10;1X7tqvfiUNiyXCW0XRyVur8bN88gIo7xLwy/+IwOOTNV/kQmiE4BPxKvl73VfPkEolIwm01B5pn8&#10;D5//AAAA//8DAFBLAQItABQABgAIAAAAIQC2gziS/gAAAOEBAAATAAAAAAAAAAAAAAAAAAAAAABb&#10;Q29udGVudF9UeXBlc10ueG1sUEsBAi0AFAAGAAgAAAAhADj9If/WAAAAlAEAAAsAAAAAAAAAAAAA&#10;AAAALwEAAF9yZWxzLy5yZWxzUEsBAi0AFAAGAAgAAAAhAAPRz5GNAQAAFAMAAA4AAAAAAAAAAAAA&#10;AAAALgIAAGRycy9lMm9Eb2MueG1sUEsBAi0AFAAGAAgAAAAhAHGLs+/cAAAABAEAAA8AAAAAAAAA&#10;AAAAAAAA5wMAAGRycy9kb3ducmV2LnhtbFBLBQYAAAAABAAEAPMAAADwBAAAAAA=&#10;" filled="f" stroked="f">
                <v:textbox inset="0,0,0,0">
                  <w:txbxContent>
                    <w:p w14:paraId="18D9F57D" w14:textId="77777777" w:rsidR="006A4319" w:rsidRPr="00690E74" w:rsidRDefault="00CC73BA" w:rsidP="006A4319">
                      <w:pPr>
                        <w:jc w:val="center"/>
                      </w:pPr>
                      <m:oMath>
                        <m:f>
                          <m:fPr>
                            <m:type m:val="skw"/>
                            <m:ctrlPr>
                              <w:rPr>
                                <w:rFonts w:ascii="Cambria Math" w:hAnsi="Cambria Math"/>
                              </w:rPr>
                            </m:ctrlPr>
                          </m:fPr>
                          <m:num>
                            <m:r>
                              <w:rPr>
                                <w:rFonts w:ascii="Cambria Math" w:hAnsi="Cambria Math"/>
                              </w:rPr>
                              <m:t>I</m:t>
                            </m:r>
                          </m:num>
                          <m:den>
                            <m:sSub>
                              <m:sSubPr>
                                <m:ctrlPr>
                                  <w:rPr>
                                    <w:rFonts w:ascii="Cambria Math" w:hAnsi="Cambria Math"/>
                                  </w:rPr>
                                </m:ctrlPr>
                              </m:sSubPr>
                              <m:e>
                                <m:r>
                                  <w:rPr>
                                    <w:rFonts w:ascii="Cambria Math" w:hAnsi="Cambria Math"/>
                                  </w:rPr>
                                  <m:t>I</m:t>
                                </m:r>
                              </m:e>
                              <m:sub>
                                <m:r>
                                  <m:rPr>
                                    <m:sty m:val="p"/>
                                  </m:rPr>
                                  <w:rPr>
                                    <w:rFonts w:ascii="Cambria Math" w:hAnsi="Cambria Math"/>
                                  </w:rPr>
                                  <m:t>0</m:t>
                                </m:r>
                              </m:sub>
                            </m:sSub>
                          </m:den>
                        </m:f>
                        <m:r>
                          <m:rPr>
                            <m:sty m:val="p"/>
                          </m:rPr>
                          <w:rPr>
                            <w:rFonts w:ascii="Cambria Math" w:hAnsi="Cambria Math"/>
                          </w:rPr>
                          <m:t>=   </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eastAsia="Cambria Math" w:hAnsi="Cambria Math"/>
                              </w:rPr>
                              <m:t>τ</m:t>
                            </m:r>
                          </m:sup>
                        </m:sSup>
                      </m:oMath>
                      <w:r w:rsidR="006A4319">
                        <w:tab/>
                      </w:r>
                      <w:r w:rsidR="006A4319">
                        <w:tab/>
                        <w:t>(2)</w:t>
                      </w:r>
                    </w:p>
                  </w:txbxContent>
                </v:textbox>
                <w10:anchorlock/>
              </v:shape>
            </w:pict>
          </mc:Fallback>
        </mc:AlternateContent>
      </w:r>
    </w:p>
    <w:p w14:paraId="64971BC8"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and the optical thickness is related to extinction along the path due to liquid with </w:t>
      </w:r>
    </w:p>
    <w:p w14:paraId="1411A2C6"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noProof/>
          <w:lang w:val="en-GB" w:eastAsia="en-GB"/>
        </w:rPr>
        <mc:AlternateContent>
          <mc:Choice Requires="wps">
            <w:drawing>
              <wp:inline distT="0" distB="0" distL="0" distR="0" wp14:anchorId="2D50285E" wp14:editId="7729572A">
                <wp:extent cx="6219567" cy="378889"/>
                <wp:effectExtent l="0" t="0" r="0" b="0"/>
                <wp:docPr id="10" name="TextBox 5"/>
                <wp:cNvGraphicFramePr/>
                <a:graphic xmlns:a="http://schemas.openxmlformats.org/drawingml/2006/main">
                  <a:graphicData uri="http://schemas.microsoft.com/office/word/2010/wordprocessingShape">
                    <wps:wsp>
                      <wps:cNvSpPr txBox="1"/>
                      <wps:spPr>
                        <a:xfrm>
                          <a:off x="0" y="0"/>
                          <a:ext cx="6219567" cy="378889"/>
                        </a:xfrm>
                        <a:prstGeom prst="rect">
                          <a:avLst/>
                        </a:prstGeom>
                        <a:noFill/>
                      </wps:spPr>
                      <wps:txbx>
                        <w:txbxContent>
                          <w:p w14:paraId="5B4E8256" w14:textId="77777777" w:rsidR="006A4319" w:rsidRPr="000E609D" w:rsidRDefault="006A4319" w:rsidP="006A4319">
                            <w:pPr>
                              <w:jc w:val="center"/>
                            </w:pPr>
                            <m:oMath>
                              <m:r>
                                <w:rPr>
                                  <w:rFonts w:ascii="Cambria Math" w:eastAsia="Cambria Math" w:hAnsi="Cambria Math"/>
                                </w:rPr>
                                <m:t>τ</m:t>
                              </m:r>
                              <m:r>
                                <m:rPr>
                                  <m:sty m:val="p"/>
                                </m:rPr>
                                <w:rPr>
                                  <w:rFonts w:ascii="Cambria Math" w:hAnsi="Cambria Math"/>
                                </w:rPr>
                                <m:t>= </m:t>
                              </m:r>
                              <m:nary>
                                <m:naryPr>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b>
                                <m:sup>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p>
                                <m:e>
                                  <m:sSubSup>
                                    <m:sSubSupPr>
                                      <m:ctrlPr>
                                        <w:rPr>
                                          <w:rFonts w:ascii="Cambria Math" w:hAnsi="Cambria Math"/>
                                        </w:rPr>
                                      </m:ctrlPr>
                                    </m:sSubSupPr>
                                    <m:e>
                                      <m:r>
                                        <w:rPr>
                                          <w:rFonts w:ascii="Cambria Math" w:hAnsi="Cambria Math"/>
                                        </w:rPr>
                                        <m:t>C</m:t>
                                      </m:r>
                                    </m:e>
                                    <m:sub>
                                      <m:r>
                                        <w:rPr>
                                          <w:rFonts w:ascii="Cambria Math" w:hAnsi="Cambria Math"/>
                                        </w:rPr>
                                        <m:t>ext</m:t>
                                      </m:r>
                                      <m:r>
                                        <m:rPr>
                                          <m:sty m:val="p"/>
                                        </m:rPr>
                                        <w:rPr>
                                          <w:rFonts w:ascii="Cambria Math" w:hAnsi="Cambria Math"/>
                                        </w:rPr>
                                        <m:t xml:space="preserve"> </m:t>
                                      </m:r>
                                    </m:sub>
                                    <m:sup>
                                      <m:r>
                                        <m:rPr>
                                          <m:sty m:val="p"/>
                                        </m:rPr>
                                        <w:rPr>
                                          <w:rFonts w:ascii="Cambria Math" w:hAnsi="Cambria Math"/>
                                        </w:rPr>
                                        <m:t>*</m:t>
                                      </m:r>
                                    </m:sup>
                                  </m:sSubSup>
                                </m:e>
                              </m:nary>
                              <m:f>
                                <m:fPr>
                                  <m:ctrlPr>
                                    <w:rPr>
                                      <w:rFonts w:ascii="Cambria Math" w:hAnsi="Cambria Math"/>
                                    </w:rPr>
                                  </m:ctrlPr>
                                </m:fPr>
                                <m:num>
                                  <m:r>
                                    <w:rPr>
                                      <w:rFonts w:ascii="Cambria Math" w:hAnsi="Cambria Math"/>
                                    </w:rPr>
                                    <m:t>LVF</m:t>
                                  </m:r>
                                </m:num>
                                <m:den>
                                  <m:r>
                                    <w:rPr>
                                      <w:rFonts w:ascii="Cambria Math" w:eastAsia="Cambria Math" w:hAnsi="Cambria Math"/>
                                    </w:rPr>
                                    <m:t>π</m:t>
                                  </m:r>
                                  <m:f>
                                    <m:fPr>
                                      <m:type m:val="lin"/>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d</m:t>
                                          </m:r>
                                        </m:e>
                                        <m:sup>
                                          <m:r>
                                            <m:rPr>
                                              <m:sty m:val="p"/>
                                            </m:rPr>
                                            <w:rPr>
                                              <w:rFonts w:ascii="Cambria Math" w:eastAsia="Cambria Math" w:hAnsi="Cambria Math"/>
                                            </w:rPr>
                                            <m:t>3</m:t>
                                          </m:r>
                                        </m:sup>
                                      </m:sSup>
                                    </m:num>
                                    <m:den>
                                      <m:r>
                                        <m:rPr>
                                          <m:sty m:val="p"/>
                                        </m:rPr>
                                        <w:rPr>
                                          <w:rFonts w:ascii="Cambria Math" w:eastAsia="Cambria Math" w:hAnsi="Cambria Math"/>
                                        </w:rPr>
                                        <m:t>6</m:t>
                                      </m:r>
                                    </m:den>
                                  </m:f>
                                </m:den>
                              </m:f>
                              <m:r>
                                <w:rPr>
                                  <w:rFonts w:ascii="Cambria Math" w:hAnsi="Cambria Math"/>
                                </w:rPr>
                                <m:t>dy</m:t>
                              </m:r>
                            </m:oMath>
                            <w:r>
                              <w:rPr>
                                <w:iCs/>
                              </w:rPr>
                              <w:tab/>
                              <w:t>(3)</w:t>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w:pict>
              <v:shape w14:anchorId="2D50285E" id="TextBox 5" o:spid="_x0000_s1028" type="#_x0000_t202" style="width:489.75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7kgEAABQDAAAOAAAAZHJzL2Uyb0RvYy54bWysUsFu2zAMvQ/YPwi6L05SLE2MOMW6osOA&#10;oivQ9QMUWYoFSKJGKbHz96OUOBm2W7ELTZH04+Mj13eDs+ygMBrwDZ9NppwpL6E1ftfwt5+Pn5ac&#10;xSR8Kyx41fCjivxu8/HDug+1mkMHtlXICMTHug8N71IKdVVF2Skn4gSC8pTUgE4keuKualH0hO5s&#10;NZ9OF1UP2AYEqWKk6MMpyTcFX2sl0w+to0rMNpy4pWKx2G221WYt6h2K0Bl5piHewcIJ46npBepB&#10;JMH2aP6BckYiRNBpIsFVoLWRqsxA08ymf03z2omgyiwkTgwXmeL/g5XPh9fwgiwN9zDQArMgfYh1&#10;pGCeZ9Do8peYMsqThMeLbGpITFJwMZ+tPi9uOZOUu7ldLperDFNd/w4Y0zcFjmWn4UhrKWqJw1NM&#10;p9KxJDfz8GiszfErleylYTsw0zZ8PtLcQnsk9j0tsOHx116g4sx+96RQ3vbo4OhsRweT/QrlJk4N&#10;v+wTaFO45E4n3DMBkr5Mcz6TvNs/36Xqesyb3wAAAP//AwBQSwMEFAAGAAgAAAAhAIZ8RkHcAAAA&#10;BAEAAA8AAABkcnMvZG93bnJldi54bWxMj8FOwzAQRO9I/IO1SNyoA1JbErKpqgpOSKhpOHB04m1i&#10;NV6nsduGv8flApeVRjOaeZuvJtuLM43eOEZ4nCUgiBunDbcIn9XbwzMIHxRr1TsmhG/ysCpub3KV&#10;aXfhks670IpYwj5TCF0IQyalbzqyys/cQBy9vRutClGOrdSjusRy28unJFlIqwzHhU4NtOmoOexO&#10;FmH9xeWrOX7U23JfmqpKE35fHBDv76b1C4hAU/gLwxU/okMRmWp3Yu1FjxAfCb83eukynYOoEebp&#10;EmSRy//wxQ8AAAD//wMAUEsBAi0AFAAGAAgAAAAhALaDOJL+AAAA4QEAABMAAAAAAAAAAAAAAAAA&#10;AAAAAFtDb250ZW50X1R5cGVzXS54bWxQSwECLQAUAAYACAAAACEAOP0h/9YAAACUAQAACwAAAAAA&#10;AAAAAAAAAAAvAQAAX3JlbHMvLnJlbHNQSwECLQAUAAYACAAAACEAvgwKO5IBAAAUAwAADgAAAAAA&#10;AAAAAAAAAAAuAgAAZHJzL2Uyb0RvYy54bWxQSwECLQAUAAYACAAAACEAhnxGQdwAAAAEAQAADwAA&#10;AAAAAAAAAAAAAADsAwAAZHJzL2Rvd25yZXYueG1sUEsFBgAAAAAEAAQA8wAAAPUEAAAAAA==&#10;" filled="f" stroked="f">
                <v:textbox inset="0,0,0,0">
                  <w:txbxContent>
                    <w:p w14:paraId="5B4E8256" w14:textId="77777777" w:rsidR="006A4319" w:rsidRPr="000E609D" w:rsidRDefault="006A4319" w:rsidP="006A4319">
                      <w:pPr>
                        <w:jc w:val="center"/>
                      </w:pPr>
                      <m:oMath>
                        <m:r>
                          <w:rPr>
                            <w:rFonts w:ascii="Cambria Math" w:eastAsia="Cambria Math" w:hAnsi="Cambria Math"/>
                          </w:rPr>
                          <m:t>τ</m:t>
                        </m:r>
                        <m:r>
                          <m:rPr>
                            <m:sty m:val="p"/>
                          </m:rPr>
                          <w:rPr>
                            <w:rFonts w:ascii="Cambria Math" w:hAnsi="Cambria Math"/>
                          </w:rPr>
                          <m:t>= </m:t>
                        </m:r>
                        <m:nary>
                          <m:naryPr>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b>
                          <m:sup>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p>
                          <m:e>
                            <m:sSubSup>
                              <m:sSubSupPr>
                                <m:ctrlPr>
                                  <w:rPr>
                                    <w:rFonts w:ascii="Cambria Math" w:hAnsi="Cambria Math"/>
                                  </w:rPr>
                                </m:ctrlPr>
                              </m:sSubSupPr>
                              <m:e>
                                <m:r>
                                  <w:rPr>
                                    <w:rFonts w:ascii="Cambria Math" w:hAnsi="Cambria Math"/>
                                  </w:rPr>
                                  <m:t>C</m:t>
                                </m:r>
                              </m:e>
                              <m:sub>
                                <m:r>
                                  <w:rPr>
                                    <w:rFonts w:ascii="Cambria Math" w:hAnsi="Cambria Math"/>
                                  </w:rPr>
                                  <m:t>ext</m:t>
                                </m:r>
                                <m:r>
                                  <m:rPr>
                                    <m:sty m:val="p"/>
                                  </m:rPr>
                                  <w:rPr>
                                    <w:rFonts w:ascii="Cambria Math" w:hAnsi="Cambria Math"/>
                                  </w:rPr>
                                  <m:t xml:space="preserve"> </m:t>
                                </m:r>
                              </m:sub>
                              <m:sup>
                                <m:r>
                                  <m:rPr>
                                    <m:sty m:val="p"/>
                                  </m:rPr>
                                  <w:rPr>
                                    <w:rFonts w:ascii="Cambria Math" w:hAnsi="Cambria Math"/>
                                  </w:rPr>
                                  <m:t>*</m:t>
                                </m:r>
                              </m:sup>
                            </m:sSubSup>
                          </m:e>
                        </m:nary>
                        <m:f>
                          <m:fPr>
                            <m:ctrlPr>
                              <w:rPr>
                                <w:rFonts w:ascii="Cambria Math" w:hAnsi="Cambria Math"/>
                              </w:rPr>
                            </m:ctrlPr>
                          </m:fPr>
                          <m:num>
                            <m:r>
                              <w:rPr>
                                <w:rFonts w:ascii="Cambria Math" w:hAnsi="Cambria Math"/>
                              </w:rPr>
                              <m:t>LVF</m:t>
                            </m:r>
                          </m:num>
                          <m:den>
                            <m:r>
                              <w:rPr>
                                <w:rFonts w:ascii="Cambria Math" w:eastAsia="Cambria Math" w:hAnsi="Cambria Math"/>
                              </w:rPr>
                              <m:t>π</m:t>
                            </m:r>
                            <m:f>
                              <m:fPr>
                                <m:type m:val="lin"/>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d</m:t>
                                    </m:r>
                                  </m:e>
                                  <m:sup>
                                    <m:r>
                                      <m:rPr>
                                        <m:sty m:val="p"/>
                                      </m:rPr>
                                      <w:rPr>
                                        <w:rFonts w:ascii="Cambria Math" w:eastAsia="Cambria Math" w:hAnsi="Cambria Math"/>
                                      </w:rPr>
                                      <m:t>3</m:t>
                                    </m:r>
                                  </m:sup>
                                </m:sSup>
                              </m:num>
                              <m:den>
                                <m:r>
                                  <m:rPr>
                                    <m:sty m:val="p"/>
                                  </m:rPr>
                                  <w:rPr>
                                    <w:rFonts w:ascii="Cambria Math" w:eastAsia="Cambria Math" w:hAnsi="Cambria Math"/>
                                  </w:rPr>
                                  <m:t>6</m:t>
                                </m:r>
                              </m:den>
                            </m:f>
                          </m:den>
                        </m:f>
                        <m:r>
                          <w:rPr>
                            <w:rFonts w:ascii="Cambria Math" w:hAnsi="Cambria Math"/>
                          </w:rPr>
                          <m:t>dy</m:t>
                        </m:r>
                      </m:oMath>
                      <w:r>
                        <w:rPr>
                          <w:iCs/>
                        </w:rPr>
                        <w:tab/>
                        <w:t>(3)</w:t>
                      </w:r>
                    </w:p>
                  </w:txbxContent>
                </v:textbox>
                <w10:anchorlock/>
              </v:shape>
            </w:pict>
          </mc:Fallback>
        </mc:AlternateContent>
      </w:r>
    </w:p>
    <w:p w14:paraId="039E349D" w14:textId="77777777" w:rsidR="006A4319" w:rsidRPr="00D05637" w:rsidRDefault="006A4319" w:rsidP="00371103">
      <w:pPr>
        <w:spacing w:line="259" w:lineRule="auto"/>
        <w:jc w:val="both"/>
        <w:rPr>
          <w:rFonts w:eastAsia="바탕" w:cs="Times New Roman"/>
          <w:lang w:val="it-IT" w:eastAsia="en-US"/>
        </w:rPr>
      </w:pPr>
      <w:r w:rsidRPr="00D05637">
        <w:rPr>
          <w:rFonts w:eastAsia="바탕" w:cs="Times New Roman"/>
          <w:lang w:eastAsia="en-US"/>
        </w:rPr>
        <w:t xml:space="preserve">where </w:t>
      </w:r>
      <w:proofErr w:type="spellStart"/>
      <w:r w:rsidRPr="00D05637">
        <w:rPr>
          <w:rFonts w:eastAsia="바탕" w:cs="Times New Roman"/>
          <w:i/>
          <w:lang w:eastAsia="en-US"/>
        </w:rPr>
        <w:t>d</w:t>
      </w:r>
      <w:proofErr w:type="spellEnd"/>
      <w:r w:rsidRPr="00D05637">
        <w:rPr>
          <w:rFonts w:eastAsia="바탕" w:cs="Times New Roman"/>
          <w:lang w:eastAsia="en-US"/>
        </w:rPr>
        <w:t xml:space="preserve"> is droplet diameter and </w:t>
      </w:r>
      <m:oMath>
        <m:sSubSup>
          <m:sSubSupPr>
            <m:ctrlPr>
              <w:rPr>
                <w:rFonts w:ascii="Cambria Math" w:eastAsia="DengXian" w:hAnsi="Cambria Math" w:cs="Arial"/>
                <w:i/>
                <w:iCs/>
                <w:color w:val="000000"/>
                <w:kern w:val="24"/>
                <w:lang w:eastAsia="en-US"/>
              </w:rPr>
            </m:ctrlPr>
          </m:sSubSupPr>
          <m:e>
            <m:r>
              <w:rPr>
                <w:rFonts w:ascii="Cambria Math" w:eastAsia="바탕" w:hAnsi="Cambria Math" w:cs="Arial"/>
                <w:color w:val="000000"/>
                <w:kern w:val="24"/>
                <w:lang w:val="it-IT" w:eastAsia="en-US"/>
              </w:rPr>
              <m:t>C</m:t>
            </m:r>
          </m:e>
          <m:sub>
            <m:r>
              <w:rPr>
                <w:rFonts w:ascii="Cambria Math" w:eastAsia="바탕" w:hAnsi="Cambria Math" w:cs="Arial"/>
                <w:color w:val="000000"/>
                <w:kern w:val="24"/>
                <w:lang w:val="it-IT" w:eastAsia="en-US"/>
              </w:rPr>
              <m:t>ext</m:t>
            </m:r>
            <m:r>
              <w:rPr>
                <w:rFonts w:ascii="Cambria Math" w:eastAsia="바탕" w:hAnsi="Cambria Math" w:cs="Arial"/>
                <w:color w:val="000000"/>
                <w:kern w:val="24"/>
                <w:lang w:eastAsia="en-US"/>
              </w:rPr>
              <m:t xml:space="preserve"> </m:t>
            </m:r>
          </m:sub>
          <m:sup>
            <m:r>
              <w:rPr>
                <w:rFonts w:ascii="Cambria Math" w:eastAsia="바탕" w:hAnsi="Cambria Math" w:cs="Arial"/>
                <w:color w:val="000000"/>
                <w:kern w:val="24"/>
                <w:lang w:eastAsia="en-US"/>
              </w:rPr>
              <m:t>*</m:t>
            </m:r>
          </m:sup>
        </m:sSubSup>
      </m:oMath>
      <w:r w:rsidRPr="00D05637">
        <w:rPr>
          <w:rFonts w:eastAsia="바탕" w:cs="Times New Roman"/>
          <w:lang w:eastAsia="en-US"/>
        </w:rPr>
        <w:t xml:space="preserve"> is the extinction cross-section from Mie-theory, depending upon droplet size, wavelength, and collection angle (the * superscript designates collection with a finite collection angle, rather than complete extinction). </w:t>
      </w:r>
      <w:r w:rsidRPr="00D05637">
        <w:rPr>
          <w:rFonts w:eastAsia="바탕" w:cs="Times New Roman"/>
          <w:lang w:val="it-IT" w:eastAsia="en-US"/>
        </w:rPr>
        <w:t>If one assumes a monodisperse droplet size distribution, Equation 3 becomes</w:t>
      </w:r>
    </w:p>
    <w:p w14:paraId="675524BA" w14:textId="77777777" w:rsidR="006A4319" w:rsidRPr="00D05637" w:rsidRDefault="006A4319" w:rsidP="00371103">
      <w:pPr>
        <w:spacing w:line="259" w:lineRule="auto"/>
        <w:jc w:val="both"/>
        <w:rPr>
          <w:rFonts w:eastAsia="바탕" w:cs="Times New Roman"/>
          <w:lang w:val="it-IT" w:eastAsia="en-US"/>
        </w:rPr>
      </w:pPr>
      <w:r w:rsidRPr="00D05637">
        <w:rPr>
          <w:rFonts w:eastAsia="바탕" w:cs="Times New Roman"/>
          <w:noProof/>
          <w:lang w:val="en-GB" w:eastAsia="en-GB"/>
        </w:rPr>
        <w:lastRenderedPageBreak/>
        <mc:AlternateContent>
          <mc:Choice Requires="wps">
            <w:drawing>
              <wp:inline distT="0" distB="0" distL="0" distR="0" wp14:anchorId="0801EF3B" wp14:editId="4D435F68">
                <wp:extent cx="6120130" cy="372432"/>
                <wp:effectExtent l="0" t="0" r="0" b="0"/>
                <wp:docPr id="11" name="TextBox 5"/>
                <wp:cNvGraphicFramePr/>
                <a:graphic xmlns:a="http://schemas.openxmlformats.org/drawingml/2006/main">
                  <a:graphicData uri="http://schemas.microsoft.com/office/word/2010/wordprocessingShape">
                    <wps:wsp>
                      <wps:cNvSpPr txBox="1"/>
                      <wps:spPr>
                        <a:xfrm>
                          <a:off x="0" y="0"/>
                          <a:ext cx="6120130" cy="372432"/>
                        </a:xfrm>
                        <a:prstGeom prst="rect">
                          <a:avLst/>
                        </a:prstGeom>
                        <a:noFill/>
                      </wps:spPr>
                      <wps:txbx>
                        <w:txbxContent>
                          <w:p w14:paraId="6E7C7F9A" w14:textId="77777777" w:rsidR="006A4319" w:rsidRPr="000E609D" w:rsidRDefault="006A4319" w:rsidP="006A4319">
                            <w:pPr>
                              <w:jc w:val="center"/>
                            </w:pPr>
                            <m:oMath>
                              <m:r>
                                <w:rPr>
                                  <w:rFonts w:ascii="Cambria Math" w:eastAsia="Cambria Math" w:hAnsi="Cambria Math"/>
                                </w:rPr>
                                <m:t>τ</m:t>
                              </m:r>
                              <m:f>
                                <m:fPr>
                                  <m:ctrlPr>
                                    <w:rPr>
                                      <w:rFonts w:ascii="Cambria Math" w:eastAsia="Cambria Math" w:hAnsi="Cambria Math"/>
                                      <w:i/>
                                      <w:iCs/>
                                    </w:rPr>
                                  </m:ctrlPr>
                                </m:fPr>
                                <m:num>
                                  <m:r>
                                    <w:rPr>
                                      <w:rFonts w:ascii="Cambria Math" w:eastAsia="Cambria Math" w:hAnsi="Cambria Math"/>
                                    </w:rPr>
                                    <m:t>π</m:t>
                                  </m:r>
                                  <m:f>
                                    <m:fPr>
                                      <m:type m:val="lin"/>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d</m:t>
                                          </m:r>
                                        </m:e>
                                        <m:sup>
                                          <m:r>
                                            <m:rPr>
                                              <m:sty m:val="p"/>
                                            </m:rPr>
                                            <w:rPr>
                                              <w:rFonts w:ascii="Cambria Math" w:eastAsia="Cambria Math" w:hAnsi="Cambria Math"/>
                                            </w:rPr>
                                            <m:t>3</m:t>
                                          </m:r>
                                        </m:sup>
                                      </m:sSup>
                                    </m:num>
                                    <m:den>
                                      <m:r>
                                        <m:rPr>
                                          <m:sty m:val="p"/>
                                        </m:rPr>
                                        <w:rPr>
                                          <w:rFonts w:ascii="Cambria Math" w:eastAsia="Cambria Math" w:hAnsi="Cambria Math"/>
                                        </w:rPr>
                                        <m:t>6</m:t>
                                      </m:r>
                                    </m:den>
                                  </m:f>
                                </m:num>
                                <m:den>
                                  <m:sSubSup>
                                    <m:sSubSupPr>
                                      <m:ctrlPr>
                                        <w:rPr>
                                          <w:rFonts w:ascii="Cambria Math" w:hAnsi="Cambria Math"/>
                                        </w:rPr>
                                      </m:ctrlPr>
                                    </m:sSubSupPr>
                                    <m:e>
                                      <m:r>
                                        <w:rPr>
                                          <w:rFonts w:ascii="Cambria Math" w:hAnsi="Cambria Math"/>
                                        </w:rPr>
                                        <m:t>C</m:t>
                                      </m:r>
                                    </m:e>
                                    <m:sub>
                                      <m:r>
                                        <w:rPr>
                                          <w:rFonts w:ascii="Cambria Math" w:hAnsi="Cambria Math"/>
                                        </w:rPr>
                                        <m:t>ext</m:t>
                                      </m:r>
                                      <m:r>
                                        <m:rPr>
                                          <m:sty m:val="p"/>
                                        </m:rPr>
                                        <w:rPr>
                                          <w:rFonts w:ascii="Cambria Math" w:hAnsi="Cambria Math"/>
                                        </w:rPr>
                                        <m:t xml:space="preserve"> </m:t>
                                      </m:r>
                                    </m:sub>
                                    <m:sup>
                                      <m:r>
                                        <m:rPr>
                                          <m:sty m:val="p"/>
                                        </m:rPr>
                                        <w:rPr>
                                          <w:rFonts w:ascii="Cambria Math" w:hAnsi="Cambria Math"/>
                                        </w:rPr>
                                        <m:t>*</m:t>
                                      </m:r>
                                    </m:sup>
                                  </m:sSubSup>
                                </m:den>
                              </m:f>
                              <m:r>
                                <m:rPr>
                                  <m:sty m:val="p"/>
                                </m:rPr>
                                <w:rPr>
                                  <w:rFonts w:ascii="Cambria Math" w:hAnsi="Cambria Math"/>
                                </w:rPr>
                                <m:t>= </m:t>
                              </m:r>
                              <m:nary>
                                <m:naryPr>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b>
                                <m:sup>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p>
                                <m:e>
                                  <m:r>
                                    <w:rPr>
                                      <w:rFonts w:ascii="Cambria Math" w:hAnsi="Cambria Math"/>
                                    </w:rPr>
                                    <m:t>LVF</m:t>
                                  </m:r>
                                </m:e>
                              </m:nary>
                              <m:r>
                                <w:rPr>
                                  <w:rFonts w:ascii="Cambria Math" w:hAnsi="Cambria Math"/>
                                </w:rPr>
                                <m:t>∙dy</m:t>
                              </m:r>
                            </m:oMath>
                            <w:r>
                              <w:rPr>
                                <w:iCs/>
                              </w:rPr>
                              <w:tab/>
                              <w:t>, (3)</w:t>
                            </w: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w:pict>
              <v:shape w14:anchorId="0801EF3B" id="_x0000_s1029" type="#_x0000_t202" style="width:481.9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0oKjwEAABQDAAAOAAAAZHJzL2Uyb0RvYy54bWysUttu2zAMfS/QfxD03jiXoSuMOMXWosOA&#10;YS3Q7gMUWYoFSKJKKbHz96WUOCm6t6IvNEXSh4eHXN4OzrKdwmjAN3w2mXKmvITW+E3D/708XN1w&#10;FpPwrbDgVcP3KvLb1eXFsg+1mkMHtlXICMTHug8N71IKdVVF2Skn4gSC8pTUgE4keuKmalH0hO5s&#10;NZ9Or6sesA0IUsVI0ftDkq8KvtZKpketo0rMNpy4pWKx2HW21Wop6g2K0Bl5pCE+wcIJ46npCepe&#10;JMG2aP6DckYiRNBpIsFVoLWRqsxA08ymH6Z57kRQZRYSJ4aTTPHrYOXf3XN4QpaGnzDQArMgfYh1&#10;pGCeZ9Do8peYMsqThPuTbGpITFLwekbcF5SSlFt8n39bzDNMdf47YEy/FDiWnYYjraWoJXZ/YjqU&#10;jiW5mYcHY22On6lkLw3rgZmWmow019DuiX1PC2x4fN0KVJzZ354UytseHRyd9ehgsndQbuLQ8Mc2&#10;gTaFS+50wD0SIOnLNMczybt9/y5V52NevQEAAP//AwBQSwMEFAAGAAgAAAAhALgqrYTbAAAABAEA&#10;AA8AAABkcnMvZG93bnJldi54bWxMj8FOwzAQRO9I/QdrkbhRhyJCG+JUFYITUkUaDhydeJtYjdch&#10;dtvw9yy9wGWk1axm3uTryfXihGOwnhTczRMQSI03lloFH9Xr7RJEiJqM7j2hgm8MsC5mV7nOjD9T&#10;iaddbAWHUMi0gi7GIZMyNB06HeZ+QGJv70enI59jK82ozxzuerlIklQ6bYkbOj3gc4fNYXd0Cjaf&#10;VL7Yr239Xu5LW1WrhN7Sg1I319PmCUTEKf49wy8+o0PBTLU/kgmiV8BD4kXZW6X3PKNW8LB8BFnk&#10;8j988QMAAP//AwBQSwECLQAUAAYACAAAACEAtoM4kv4AAADhAQAAEwAAAAAAAAAAAAAAAAAAAAAA&#10;W0NvbnRlbnRfVHlwZXNdLnhtbFBLAQItABQABgAIAAAAIQA4/SH/1gAAAJQBAAALAAAAAAAAAAAA&#10;AAAAAC8BAABfcmVscy8ucmVsc1BLAQItABQABgAIAAAAIQBP20oKjwEAABQDAAAOAAAAAAAAAAAA&#10;AAAAAC4CAABkcnMvZTJvRG9jLnhtbFBLAQItABQABgAIAAAAIQC4Kq2E2wAAAAQBAAAPAAAAAAAA&#10;AAAAAAAAAOkDAABkcnMvZG93bnJldi54bWxQSwUGAAAAAAQABADzAAAA8QQAAAAA&#10;" filled="f" stroked="f">
                <v:textbox inset="0,0,0,0">
                  <w:txbxContent>
                    <w:p w14:paraId="6E7C7F9A" w14:textId="77777777" w:rsidR="006A4319" w:rsidRPr="000E609D" w:rsidRDefault="006A4319" w:rsidP="006A4319">
                      <w:pPr>
                        <w:jc w:val="center"/>
                      </w:pPr>
                      <m:oMath>
                        <m:r>
                          <w:rPr>
                            <w:rFonts w:ascii="Cambria Math" w:eastAsia="Cambria Math" w:hAnsi="Cambria Math"/>
                          </w:rPr>
                          <m:t>τ</m:t>
                        </m:r>
                        <m:f>
                          <m:fPr>
                            <m:ctrlPr>
                              <w:rPr>
                                <w:rFonts w:ascii="Cambria Math" w:eastAsia="Cambria Math" w:hAnsi="Cambria Math"/>
                                <w:i/>
                                <w:iCs/>
                              </w:rPr>
                            </m:ctrlPr>
                          </m:fPr>
                          <m:num>
                            <m:r>
                              <w:rPr>
                                <w:rFonts w:ascii="Cambria Math" w:eastAsia="Cambria Math" w:hAnsi="Cambria Math"/>
                              </w:rPr>
                              <m:t>π</m:t>
                            </m:r>
                            <m:f>
                              <m:fPr>
                                <m:type m:val="lin"/>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d</m:t>
                                    </m:r>
                                  </m:e>
                                  <m:sup>
                                    <m:r>
                                      <m:rPr>
                                        <m:sty m:val="p"/>
                                      </m:rPr>
                                      <w:rPr>
                                        <w:rFonts w:ascii="Cambria Math" w:eastAsia="Cambria Math" w:hAnsi="Cambria Math"/>
                                      </w:rPr>
                                      <m:t>3</m:t>
                                    </m:r>
                                  </m:sup>
                                </m:sSup>
                              </m:num>
                              <m:den>
                                <m:r>
                                  <m:rPr>
                                    <m:sty m:val="p"/>
                                  </m:rPr>
                                  <w:rPr>
                                    <w:rFonts w:ascii="Cambria Math" w:eastAsia="Cambria Math" w:hAnsi="Cambria Math"/>
                                  </w:rPr>
                                  <m:t>6</m:t>
                                </m:r>
                              </m:den>
                            </m:f>
                          </m:num>
                          <m:den>
                            <m:sSubSup>
                              <m:sSubSupPr>
                                <m:ctrlPr>
                                  <w:rPr>
                                    <w:rFonts w:ascii="Cambria Math" w:hAnsi="Cambria Math"/>
                                  </w:rPr>
                                </m:ctrlPr>
                              </m:sSubSupPr>
                              <m:e>
                                <m:r>
                                  <w:rPr>
                                    <w:rFonts w:ascii="Cambria Math" w:hAnsi="Cambria Math"/>
                                  </w:rPr>
                                  <m:t>C</m:t>
                                </m:r>
                              </m:e>
                              <m:sub>
                                <m:r>
                                  <w:rPr>
                                    <w:rFonts w:ascii="Cambria Math" w:hAnsi="Cambria Math"/>
                                  </w:rPr>
                                  <m:t>ext</m:t>
                                </m:r>
                                <m:r>
                                  <m:rPr>
                                    <m:sty m:val="p"/>
                                  </m:rPr>
                                  <w:rPr>
                                    <w:rFonts w:ascii="Cambria Math" w:hAnsi="Cambria Math"/>
                                  </w:rPr>
                                  <m:t xml:space="preserve"> </m:t>
                                </m:r>
                              </m:sub>
                              <m:sup>
                                <m:r>
                                  <m:rPr>
                                    <m:sty m:val="p"/>
                                  </m:rPr>
                                  <w:rPr>
                                    <w:rFonts w:ascii="Cambria Math" w:hAnsi="Cambria Math"/>
                                  </w:rPr>
                                  <m:t>*</m:t>
                                </m:r>
                              </m:sup>
                            </m:sSubSup>
                          </m:den>
                        </m:f>
                        <m:r>
                          <m:rPr>
                            <m:sty m:val="p"/>
                          </m:rPr>
                          <w:rPr>
                            <w:rFonts w:ascii="Cambria Math" w:hAnsi="Cambria Math"/>
                          </w:rPr>
                          <m:t>= </m:t>
                        </m:r>
                        <m:nary>
                          <m:naryPr>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b>
                          <m:sup>
                            <m:sSub>
                              <m:sSubPr>
                                <m:ctrlPr>
                                  <w:rPr>
                                    <w:rFonts w:ascii="Cambria Math" w:hAnsi="Cambria Math"/>
                                  </w:rPr>
                                </m:ctrlPr>
                              </m:sSubPr>
                              <m:e>
                                <m:r>
                                  <w:rPr>
                                    <w:rFonts w:ascii="Cambria Math" w:hAnsi="Cambria Math"/>
                                  </w:rPr>
                                  <m:t>y</m:t>
                                </m:r>
                              </m:e>
                              <m:sub>
                                <m:r>
                                  <m:rPr>
                                    <m:sty m:val="p"/>
                                  </m:rPr>
                                  <w:rPr>
                                    <w:rFonts w:ascii="Cambria Math" w:eastAsia="Cambria Math" w:hAnsi="Cambria Math"/>
                                  </w:rPr>
                                  <m:t>∞</m:t>
                                </m:r>
                              </m:sub>
                            </m:sSub>
                          </m:sup>
                          <m:e>
                            <m:r>
                              <w:rPr>
                                <w:rFonts w:ascii="Cambria Math" w:hAnsi="Cambria Math"/>
                              </w:rPr>
                              <m:t>LVF</m:t>
                            </m:r>
                          </m:e>
                        </m:nary>
                        <m:r>
                          <w:rPr>
                            <w:rFonts w:ascii="Cambria Math" w:hAnsi="Cambria Math"/>
                          </w:rPr>
                          <m:t>∙dy</m:t>
                        </m:r>
                      </m:oMath>
                      <w:r>
                        <w:rPr>
                          <w:iCs/>
                        </w:rPr>
                        <w:tab/>
                        <w:t>, (3)</w:t>
                      </w:r>
                    </w:p>
                  </w:txbxContent>
                </v:textbox>
                <w10:anchorlock/>
              </v:shape>
            </w:pict>
          </mc:Fallback>
        </mc:AlternateContent>
      </w:r>
    </w:p>
    <w:p w14:paraId="486EEE87"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Allowing the measured optical thickness and estimates for droplet optical properties. For the sake of consistency, we will assume a droplet size of 10 </w:t>
      </w:r>
      <w:r w:rsidRPr="00D05637">
        <w:rPr>
          <w:rFonts w:eastAsia="바탕" w:cs="Times New Roman"/>
          <w:lang w:val="it-IT" w:eastAsia="en-US"/>
        </w:rPr>
        <w:t></w:t>
      </w:r>
      <w:r w:rsidRPr="00D05637">
        <w:rPr>
          <w:rFonts w:eastAsia="바탕" w:cs="Times New Roman"/>
          <w:lang w:eastAsia="en-US"/>
        </w:rPr>
        <w:t xml:space="preserve">m, based upon SMD measurements performed by Scott Parrish (GM) within the plume (see </w:t>
      </w:r>
      <w:hyperlink r:id="rId26" w:history="1">
        <w:r w:rsidRPr="00D05637">
          <w:rPr>
            <w:rFonts w:eastAsia="바탕" w:cs="Times New Roman"/>
            <w:color w:val="0563C1"/>
            <w:u w:val="single"/>
            <w:lang w:eastAsia="en-US"/>
          </w:rPr>
          <w:t>https://ecn.sandia.gov/gasoline-spray-combustion/target-condition/primary-spray-g-datasets/</w:t>
        </w:r>
      </w:hyperlink>
      <w:r w:rsidRPr="00D05637">
        <w:rPr>
          <w:rFonts w:eastAsia="바탕" w:cs="Times New Roman"/>
          <w:lang w:eastAsia="en-US"/>
        </w:rPr>
        <w:t xml:space="preserve">) to calculate </w:t>
      </w:r>
      <m:oMath>
        <m:sSubSup>
          <m:sSubSupPr>
            <m:ctrlPr>
              <w:rPr>
                <w:rFonts w:ascii="Cambria Math" w:eastAsia="DengXian" w:hAnsi="Cambria Math" w:cs="Arial"/>
                <w:i/>
                <w:iCs/>
                <w:color w:val="000000"/>
                <w:kern w:val="24"/>
                <w:lang w:eastAsia="en-US"/>
              </w:rPr>
            </m:ctrlPr>
          </m:sSubSupPr>
          <m:e>
            <m:r>
              <w:rPr>
                <w:rFonts w:ascii="Cambria Math" w:eastAsia="바탕" w:hAnsi="Cambria Math" w:cs="Arial"/>
                <w:color w:val="000000"/>
                <w:kern w:val="24"/>
                <w:lang w:val="it-IT" w:eastAsia="en-US"/>
              </w:rPr>
              <m:t>C</m:t>
            </m:r>
          </m:e>
          <m:sub>
            <m:r>
              <w:rPr>
                <w:rFonts w:ascii="Cambria Math" w:eastAsia="바탕" w:hAnsi="Cambria Math" w:cs="Arial"/>
                <w:color w:val="000000"/>
                <w:kern w:val="24"/>
                <w:lang w:val="it-IT" w:eastAsia="en-US"/>
              </w:rPr>
              <m:t>ext</m:t>
            </m:r>
            <m:r>
              <w:rPr>
                <w:rFonts w:ascii="Cambria Math" w:eastAsia="바탕" w:hAnsi="Cambria Math" w:cs="Arial"/>
                <w:color w:val="000000"/>
                <w:kern w:val="24"/>
                <w:lang w:eastAsia="en-US"/>
              </w:rPr>
              <m:t xml:space="preserve"> </m:t>
            </m:r>
          </m:sub>
          <m:sup>
            <m:r>
              <w:rPr>
                <w:rFonts w:ascii="Cambria Math" w:eastAsia="바탕" w:hAnsi="Cambria Math" w:cs="Arial"/>
                <w:color w:val="000000"/>
                <w:kern w:val="24"/>
                <w:lang w:eastAsia="en-US"/>
              </w:rPr>
              <m:t>*</m:t>
            </m:r>
          </m:sup>
        </m:sSubSup>
      </m:oMath>
      <w:r w:rsidRPr="00D05637">
        <w:rPr>
          <w:rFonts w:eastAsia="DengXian" w:cs="Times New Roman"/>
          <w:iCs/>
          <w:color w:val="000000"/>
          <w:kern w:val="24"/>
          <w:lang w:eastAsia="en-US"/>
        </w:rPr>
        <w:t xml:space="preserve"> for a given experiment. The </w:t>
      </w:r>
      <w:r w:rsidRPr="00D05637">
        <w:rPr>
          <w:rFonts w:eastAsia="바탕" w:cs="Times New Roman"/>
          <w:lang w:eastAsia="en-US"/>
        </w:rPr>
        <w:t xml:space="preserve">left-hand side of Equation 3 may therefore be evaluated (for this example) to estimate the projected liquid volume.    </w:t>
      </w:r>
    </w:p>
    <w:p w14:paraId="62C18DA7" w14:textId="77777777" w:rsidR="006A4319" w:rsidRPr="00FA5A4D" w:rsidRDefault="006A4319" w:rsidP="00371103">
      <w:pPr>
        <w:pStyle w:val="Heading2"/>
        <w:jc w:val="both"/>
        <w:rPr>
          <w:i/>
          <w:iCs/>
          <w:sz w:val="28"/>
          <w:szCs w:val="28"/>
        </w:rPr>
      </w:pPr>
      <w:r w:rsidRPr="00FA5A4D">
        <w:rPr>
          <w:i/>
          <w:iCs/>
          <w:sz w:val="28"/>
          <w:szCs w:val="28"/>
        </w:rPr>
        <w:t>Liquid-extinction length</w:t>
      </w:r>
    </w:p>
    <w:p w14:paraId="36642CFD"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Because of the need to explore sensitivities in models and experiments, two different thresholds are required:  </w:t>
      </w:r>
    </w:p>
    <w:p w14:paraId="3C1EC046"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noProof/>
          <w:lang w:val="en-GB" w:eastAsia="en-GB"/>
        </w:rPr>
        <mc:AlternateContent>
          <mc:Choice Requires="wps">
            <w:drawing>
              <wp:inline distT="0" distB="0" distL="0" distR="0" wp14:anchorId="2CB002BB" wp14:editId="776593A0">
                <wp:extent cx="4753232" cy="652145"/>
                <wp:effectExtent l="0" t="0" r="0" b="0"/>
                <wp:docPr id="9" name="TextBox 6"/>
                <wp:cNvGraphicFramePr/>
                <a:graphic xmlns:a="http://schemas.openxmlformats.org/drawingml/2006/main">
                  <a:graphicData uri="http://schemas.microsoft.com/office/word/2010/wordprocessingShape">
                    <wps:wsp>
                      <wps:cNvSpPr txBox="1"/>
                      <wps:spPr>
                        <a:xfrm>
                          <a:off x="0" y="0"/>
                          <a:ext cx="4753232" cy="652145"/>
                        </a:xfrm>
                        <a:prstGeom prst="rect">
                          <a:avLst/>
                        </a:prstGeom>
                        <a:noFill/>
                      </wps:spPr>
                      <wps:txbx>
                        <w:txbxContent>
                          <w:p w14:paraId="3BFC0650" w14:textId="77777777" w:rsidR="006A4319" w:rsidRPr="001A0036" w:rsidRDefault="00000000" w:rsidP="006A4319">
                            <w:pPr>
                              <w:pStyle w:val="NormalWeb"/>
                              <w:kinsoku w:val="0"/>
                              <w:overflowPunct w:val="0"/>
                              <w:spacing w:before="0" w:beforeAutospacing="0" w:after="0" w:afterAutospacing="0"/>
                              <w:textAlignment w:val="baseline"/>
                              <w:rPr>
                                <w:sz w:val="22"/>
                                <w:szCs w:val="22"/>
                              </w:rPr>
                            </w:pPr>
                            <m:oMathPara>
                              <m:oMathParaPr>
                                <m:jc m:val="centerGroup"/>
                              </m:oMathParaPr>
                              <m:oMath>
                                <m:nary>
                                  <m:naryPr>
                                    <m:ctrlPr>
                                      <w:rPr>
                                        <w:rFonts w:ascii="Cambria Math" w:hAnsi="Cambria Math" w:cs="Arial"/>
                                        <w:i/>
                                        <w:iCs/>
                                        <w:kern w:val="24"/>
                                        <w:sz w:val="22"/>
                                        <w:szCs w:val="22"/>
                                      </w:rPr>
                                    </m:ctrlPr>
                                  </m:naryPr>
                                  <m:sub>
                                    <m:r>
                                      <w:rPr>
                                        <w:rFonts w:ascii="Cambria Math" w:hAnsi="Cambria Math" w:cs="Arial"/>
                                        <w:kern w:val="24"/>
                                        <w:sz w:val="22"/>
                                        <w:szCs w:val="22"/>
                                      </w:rPr>
                                      <m:t>-</m:t>
                                    </m:r>
                                    <m:sSub>
                                      <m:sSubPr>
                                        <m:ctrlPr>
                                          <w:rPr>
                                            <w:rFonts w:ascii="Cambria Math" w:hAnsi="Cambria Math" w:cs="Arial"/>
                                            <w:i/>
                                            <w:iCs/>
                                            <w:kern w:val="24"/>
                                            <w:sz w:val="22"/>
                                            <w:szCs w:val="22"/>
                                          </w:rPr>
                                        </m:ctrlPr>
                                      </m:sSubPr>
                                      <m:e>
                                        <m:r>
                                          <w:rPr>
                                            <w:rFonts w:ascii="Cambria Math" w:hAnsi="Cambria Math" w:cs="Arial"/>
                                            <w:kern w:val="24"/>
                                            <w:sz w:val="22"/>
                                            <w:szCs w:val="22"/>
                                          </w:rPr>
                                          <m:t>y</m:t>
                                        </m:r>
                                      </m:e>
                                      <m:sub>
                                        <m:r>
                                          <w:rPr>
                                            <w:rFonts w:ascii="Cambria Math" w:eastAsia="Cambria Math" w:hAnsi="Cambria Math" w:cs="Arial"/>
                                            <w:kern w:val="24"/>
                                            <w:sz w:val="22"/>
                                            <w:szCs w:val="22"/>
                                          </w:rPr>
                                          <m:t>∞</m:t>
                                        </m:r>
                                      </m:sub>
                                    </m:sSub>
                                  </m:sub>
                                  <m:sup>
                                    <m:sSub>
                                      <m:sSubPr>
                                        <m:ctrlPr>
                                          <w:rPr>
                                            <w:rFonts w:ascii="Cambria Math" w:hAnsi="Cambria Math" w:cs="Arial"/>
                                            <w:i/>
                                            <w:iCs/>
                                            <w:kern w:val="24"/>
                                            <w:sz w:val="22"/>
                                            <w:szCs w:val="22"/>
                                          </w:rPr>
                                        </m:ctrlPr>
                                      </m:sSubPr>
                                      <m:e>
                                        <m:r>
                                          <w:rPr>
                                            <w:rFonts w:ascii="Cambria Math" w:hAnsi="Cambria Math" w:cs="Arial"/>
                                            <w:kern w:val="24"/>
                                            <w:sz w:val="22"/>
                                            <w:szCs w:val="22"/>
                                          </w:rPr>
                                          <m:t>y</m:t>
                                        </m:r>
                                      </m:e>
                                      <m:sub>
                                        <m:r>
                                          <w:rPr>
                                            <w:rFonts w:ascii="Cambria Math" w:eastAsia="Cambria Math" w:hAnsi="Cambria Math" w:cs="Arial"/>
                                            <w:kern w:val="24"/>
                                            <w:sz w:val="22"/>
                                            <w:szCs w:val="22"/>
                                          </w:rPr>
                                          <m:t>∞</m:t>
                                        </m:r>
                                      </m:sub>
                                    </m:sSub>
                                  </m:sup>
                                  <m:e>
                                    <m:r>
                                      <w:rPr>
                                        <w:rFonts w:ascii="Cambria Math" w:hAnsi="Cambria Math" w:cs="Arial"/>
                                        <w:kern w:val="24"/>
                                        <w:sz w:val="22"/>
                                        <w:szCs w:val="22"/>
                                      </w:rPr>
                                      <m:t>LVF</m:t>
                                    </m:r>
                                    <m:r>
                                      <w:rPr>
                                        <w:rFonts w:ascii="Cambria Math" w:eastAsia="Cambria Math" w:hAnsi="Cambria Math" w:cs="Arial"/>
                                        <w:kern w:val="24"/>
                                        <w:sz w:val="22"/>
                                        <w:szCs w:val="22"/>
                                      </w:rPr>
                                      <m:t>∙</m:t>
                                    </m:r>
                                    <m:r>
                                      <w:rPr>
                                        <w:rFonts w:ascii="Cambria Math" w:hAnsi="Cambria Math" w:cs="Arial"/>
                                        <w:kern w:val="24"/>
                                        <w:sz w:val="22"/>
                                        <w:szCs w:val="22"/>
                                      </w:rPr>
                                      <m:t>dy=0.2</m:t>
                                    </m:r>
                                    <m:r>
                                      <w:rPr>
                                        <w:rFonts w:ascii="Cambria Math" w:eastAsia="Cambria Math" w:hAnsi="Cambria Math" w:cs="Arial"/>
                                        <w:kern w:val="24"/>
                                        <w:sz w:val="22"/>
                                        <w:szCs w:val="22"/>
                                      </w:rPr>
                                      <m:t>∙</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10</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m:t>
                                    </m:r>
                                    <m:f>
                                      <m:fPr>
                                        <m:ctrlPr>
                                          <w:rPr>
                                            <w:rFonts w:ascii="Cambria Math" w:eastAsia="Cambria Math" w:hAnsi="Cambria Math" w:cs="Arial"/>
                                            <w:i/>
                                            <w:iCs/>
                                            <w:kern w:val="24"/>
                                            <w:sz w:val="22"/>
                                            <w:szCs w:val="22"/>
                                          </w:rPr>
                                        </m:ctrlPr>
                                      </m:fPr>
                                      <m:num>
                                        <m:r>
                                          <w:rPr>
                                            <w:rFonts w:ascii="Cambria Math" w:eastAsia="Cambria Math" w:hAnsi="Cambria Math" w:cs="Arial"/>
                                            <w:kern w:val="24"/>
                                            <w:sz w:val="22"/>
                                            <w:szCs w:val="22"/>
                                          </w:rPr>
                                          <m:t>m</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xml:space="preserve"> liquid</m:t>
                                        </m:r>
                                      </m:num>
                                      <m:den>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m:t>
                                            </m:r>
                                          </m:e>
                                          <m:sup>
                                            <m:r>
                                              <w:rPr>
                                                <w:rFonts w:ascii="Cambria Math" w:eastAsia="Cambria Math" w:hAnsi="Cambria Math" w:cs="Arial"/>
                                                <w:kern w:val="24"/>
                                                <w:sz w:val="22"/>
                                                <w:szCs w:val="22"/>
                                              </w:rPr>
                                              <m:t>2</m:t>
                                            </m:r>
                                          </m:sup>
                                        </m:sSup>
                                      </m:den>
                                    </m:f>
                                    <m:r>
                                      <w:rPr>
                                        <w:rFonts w:ascii="Cambria Math" w:eastAsia="Cambria Math" w:hAnsi="Cambria Math" w:cs="Arial"/>
                                        <w:kern w:val="24"/>
                                        <w:sz w:val="22"/>
                                        <w:szCs w:val="22"/>
                                      </w:rPr>
                                      <m:t xml:space="preserve"> AND </m:t>
                                    </m:r>
                                    <m:r>
                                      <w:rPr>
                                        <w:rFonts w:ascii="Cambria Math" w:hAnsi="Cambria Math" w:cs="Arial"/>
                                        <w:kern w:val="24"/>
                                        <w:sz w:val="22"/>
                                        <w:szCs w:val="22"/>
                                      </w:rPr>
                                      <m:t>2.0</m:t>
                                    </m:r>
                                    <m:r>
                                      <w:rPr>
                                        <w:rFonts w:ascii="Cambria Math" w:eastAsia="Cambria Math" w:hAnsi="Cambria Math" w:cs="Arial"/>
                                        <w:kern w:val="24"/>
                                        <w:sz w:val="22"/>
                                        <w:szCs w:val="22"/>
                                      </w:rPr>
                                      <m:t>∙</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10</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m:t>
                                    </m:r>
                                    <m:f>
                                      <m:fPr>
                                        <m:ctrlPr>
                                          <w:rPr>
                                            <w:rFonts w:ascii="Cambria Math" w:eastAsia="Cambria Math" w:hAnsi="Cambria Math" w:cs="Arial"/>
                                            <w:i/>
                                            <w:iCs/>
                                            <w:kern w:val="24"/>
                                            <w:sz w:val="22"/>
                                            <w:szCs w:val="22"/>
                                          </w:rPr>
                                        </m:ctrlPr>
                                      </m:fPr>
                                      <m:num>
                                        <m:r>
                                          <w:rPr>
                                            <w:rFonts w:ascii="Cambria Math" w:eastAsia="Cambria Math" w:hAnsi="Cambria Math" w:cs="Arial"/>
                                            <w:kern w:val="24"/>
                                            <w:sz w:val="22"/>
                                            <w:szCs w:val="22"/>
                                          </w:rPr>
                                          <m:t>m</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xml:space="preserve"> liquid</m:t>
                                        </m:r>
                                      </m:num>
                                      <m:den>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m:t>
                                            </m:r>
                                          </m:e>
                                          <m:sup>
                                            <m:r>
                                              <w:rPr>
                                                <w:rFonts w:ascii="Cambria Math" w:eastAsia="Cambria Math" w:hAnsi="Cambria Math" w:cs="Arial"/>
                                                <w:kern w:val="24"/>
                                                <w:sz w:val="22"/>
                                                <w:szCs w:val="22"/>
                                              </w:rPr>
                                              <m:t>2</m:t>
                                            </m:r>
                                          </m:sup>
                                        </m:sSup>
                                      </m:den>
                                    </m:f>
                                  </m:e>
                                </m:nary>
                              </m:oMath>
                            </m:oMathPara>
                          </w:p>
                        </w:txbxContent>
                      </wps:txbx>
                      <wps:bodyPr wrap="square" lIns="0" tIns="0" rIns="0" bIns="0" rtlCol="0">
                        <a:spAutoFit/>
                      </wps:bodyPr>
                    </wps:wsp>
                  </a:graphicData>
                </a:graphic>
              </wp:inline>
            </w:drawing>
          </mc:Choice>
          <mc:Fallback xmlns:w16sdtfl="http://schemas.microsoft.com/office/word/2024/wordml/sdtformatlock" xmlns:w16du="http://schemas.microsoft.com/office/word/2023/wordml/word16du">
            <w:pict>
              <v:shape w14:anchorId="2CB002BB" id="_x0000_s1030" type="#_x0000_t202" style="width:374.25pt;height: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VgkgEAABQDAAAOAAAAZHJzL2Uyb0RvYy54bWysUsFu2zAMvQ/YPwi6L07cpiuMOMXWosOA&#10;YSvQ9gMUWYoFSKJKKbHz96OUOBm229ALTZH04+MjV3ejs2yvMBrwLV/M5pwpL6Ezftvy15fHT7ec&#10;xSR8Jyx41fKDivxu/fHDagiNqqEH2ylkBOJjM4SW9ymFpqqi7JUTcQZBeUpqQCcSPXFbdSgGQne2&#10;qufzm2oA7AKCVDFS9OGY5OuCr7WS6ZfWUSVmW07cUrFY7Cbbar0SzRZF6I080RD/wcIJ46npGepB&#10;JMF2aP6BckYiRNBpJsFVoLWRqsxA0yzmf03z3IugyiwkTgxnmeL7wcqf++fwhCyNX2GkBWZBhhCb&#10;SME8z6jR5S8xZZQnCQ9n2dSYmKTg9eflVX1VcyYpd7OsF9fLDFNd/g4Y0zcFjmWn5UhrKWqJ/Y+Y&#10;jqVTSW7m4dFYm+MXKtlL42ZkpqOOE80NdAdiP9ACWx7fdgIVZ/a7J4XyticHJ2czOZjsPZSbyA1j&#10;+LJL1LRwyZ2OuCcCJH2Z5nQmebd/vkvV5ZjXvwEAAP//AwBQSwMEFAAGAAgAAAAhANVrTVzbAAAA&#10;BQEAAA8AAABkcnMvZG93bnJldi54bWxMj81OwzAQhO9IfQdrK3FB1EkE/QlxKoTgwo22F25uvE0i&#10;7HUUu0no07NwoZeRVjOa+bbYTs6KAfvQelKQLhIQSJU3LdUKDvu3+zWIEDUZbT2hgm8MsC1nN4XO&#10;jR/pA4ddrAWXUMi1gibGLpcyVA06HRa+Q2Lv5HunI599LU2vRy53VmZJspROt8QLje7wpcHqa3d2&#10;CpbTa3f3vsFsvFR2oM9LmkZMlbqdT89PICJO8T8Mv/iMDiUzHf2ZTBBWAT8S/5S91cP6EcSRQ0m2&#10;AlkW8pq+/AEAAP//AwBQSwECLQAUAAYACAAAACEAtoM4kv4AAADhAQAAEwAAAAAAAAAAAAAAAAAA&#10;AAAAW0NvbnRlbnRfVHlwZXNdLnhtbFBLAQItABQABgAIAAAAIQA4/SH/1gAAAJQBAAALAAAAAAAA&#10;AAAAAAAAAC8BAABfcmVscy8ucmVsc1BLAQItABQABgAIAAAAIQApqqVgkgEAABQDAAAOAAAAAAAA&#10;AAAAAAAAAC4CAABkcnMvZTJvRG9jLnhtbFBLAQItABQABgAIAAAAIQDVa01c2wAAAAUBAAAPAAAA&#10;AAAAAAAAAAAAAOwDAABkcnMvZG93bnJldi54bWxQSwUGAAAAAAQABADzAAAA9AQAAAAA&#10;" filled="f" stroked="f">
                <v:textbox style="mso-fit-shape-to-text:t" inset="0,0,0,0">
                  <w:txbxContent>
                    <w:p w14:paraId="3BFC0650" w14:textId="77777777" w:rsidR="006A4319" w:rsidRPr="001A0036" w:rsidRDefault="00CC73BA" w:rsidP="006A4319">
                      <w:pPr>
                        <w:pStyle w:val="NormalWeb"/>
                        <w:kinsoku w:val="0"/>
                        <w:overflowPunct w:val="0"/>
                        <w:spacing w:before="0" w:beforeAutospacing="0" w:after="0" w:afterAutospacing="0"/>
                        <w:textAlignment w:val="baseline"/>
                        <w:rPr>
                          <w:sz w:val="22"/>
                          <w:szCs w:val="22"/>
                        </w:rPr>
                      </w:pPr>
                      <m:oMathPara>
                        <m:oMathParaPr>
                          <m:jc m:val="centerGroup"/>
                        </m:oMathParaPr>
                        <m:oMath>
                          <m:nary>
                            <m:naryPr>
                              <m:ctrlPr>
                                <w:rPr>
                                  <w:rFonts w:ascii="Cambria Math" w:hAnsi="Cambria Math" w:cs="Arial"/>
                                  <w:i/>
                                  <w:iCs/>
                                  <w:kern w:val="24"/>
                                  <w:sz w:val="22"/>
                                  <w:szCs w:val="22"/>
                                </w:rPr>
                              </m:ctrlPr>
                            </m:naryPr>
                            <m:sub>
                              <m:r>
                                <w:rPr>
                                  <w:rFonts w:ascii="Cambria Math" w:hAnsi="Cambria Math" w:cs="Arial"/>
                                  <w:kern w:val="24"/>
                                  <w:sz w:val="22"/>
                                  <w:szCs w:val="22"/>
                                </w:rPr>
                                <m:t>-</m:t>
                              </m:r>
                              <m:sSub>
                                <m:sSubPr>
                                  <m:ctrlPr>
                                    <w:rPr>
                                      <w:rFonts w:ascii="Cambria Math" w:hAnsi="Cambria Math" w:cs="Arial"/>
                                      <w:i/>
                                      <w:iCs/>
                                      <w:kern w:val="24"/>
                                      <w:sz w:val="22"/>
                                      <w:szCs w:val="22"/>
                                    </w:rPr>
                                  </m:ctrlPr>
                                </m:sSubPr>
                                <m:e>
                                  <m:r>
                                    <w:rPr>
                                      <w:rFonts w:ascii="Cambria Math" w:hAnsi="Cambria Math" w:cs="Arial"/>
                                      <w:kern w:val="24"/>
                                      <w:sz w:val="22"/>
                                      <w:szCs w:val="22"/>
                                    </w:rPr>
                                    <m:t>y</m:t>
                                  </m:r>
                                </m:e>
                                <m:sub>
                                  <m:r>
                                    <w:rPr>
                                      <w:rFonts w:ascii="Cambria Math" w:eastAsia="Cambria Math" w:hAnsi="Cambria Math" w:cs="Arial"/>
                                      <w:kern w:val="24"/>
                                      <w:sz w:val="22"/>
                                      <w:szCs w:val="22"/>
                                    </w:rPr>
                                    <m:t>∞</m:t>
                                  </m:r>
                                </m:sub>
                              </m:sSub>
                            </m:sub>
                            <m:sup>
                              <m:sSub>
                                <m:sSubPr>
                                  <m:ctrlPr>
                                    <w:rPr>
                                      <w:rFonts w:ascii="Cambria Math" w:hAnsi="Cambria Math" w:cs="Arial"/>
                                      <w:i/>
                                      <w:iCs/>
                                      <w:kern w:val="24"/>
                                      <w:sz w:val="22"/>
                                      <w:szCs w:val="22"/>
                                    </w:rPr>
                                  </m:ctrlPr>
                                </m:sSubPr>
                                <m:e>
                                  <m:r>
                                    <w:rPr>
                                      <w:rFonts w:ascii="Cambria Math" w:hAnsi="Cambria Math" w:cs="Arial"/>
                                      <w:kern w:val="24"/>
                                      <w:sz w:val="22"/>
                                      <w:szCs w:val="22"/>
                                    </w:rPr>
                                    <m:t>y</m:t>
                                  </m:r>
                                </m:e>
                                <m:sub>
                                  <m:r>
                                    <w:rPr>
                                      <w:rFonts w:ascii="Cambria Math" w:eastAsia="Cambria Math" w:hAnsi="Cambria Math" w:cs="Arial"/>
                                      <w:kern w:val="24"/>
                                      <w:sz w:val="22"/>
                                      <w:szCs w:val="22"/>
                                    </w:rPr>
                                    <m:t>∞</m:t>
                                  </m:r>
                                </m:sub>
                              </m:sSub>
                            </m:sup>
                            <m:e>
                              <m:r>
                                <w:rPr>
                                  <w:rFonts w:ascii="Cambria Math" w:hAnsi="Cambria Math" w:cs="Arial"/>
                                  <w:kern w:val="24"/>
                                  <w:sz w:val="22"/>
                                  <w:szCs w:val="22"/>
                                </w:rPr>
                                <m:t>LVF</m:t>
                              </m:r>
                              <m:r>
                                <w:rPr>
                                  <w:rFonts w:ascii="Cambria Math" w:eastAsia="Cambria Math" w:hAnsi="Cambria Math" w:cs="Arial"/>
                                  <w:kern w:val="24"/>
                                  <w:sz w:val="22"/>
                                  <w:szCs w:val="22"/>
                                </w:rPr>
                                <m:t>∙</m:t>
                              </m:r>
                              <m:r>
                                <w:rPr>
                                  <w:rFonts w:ascii="Cambria Math" w:hAnsi="Cambria Math" w:cs="Arial"/>
                                  <w:kern w:val="24"/>
                                  <w:sz w:val="22"/>
                                  <w:szCs w:val="22"/>
                                </w:rPr>
                                <m:t>dy=0.2</m:t>
                              </m:r>
                              <m:r>
                                <w:rPr>
                                  <w:rFonts w:ascii="Cambria Math" w:eastAsia="Cambria Math" w:hAnsi="Cambria Math" w:cs="Arial"/>
                                  <w:kern w:val="24"/>
                                  <w:sz w:val="22"/>
                                  <w:szCs w:val="22"/>
                                </w:rPr>
                                <m:t>∙</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10</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m:t>
                              </m:r>
                              <m:f>
                                <m:fPr>
                                  <m:ctrlPr>
                                    <w:rPr>
                                      <w:rFonts w:ascii="Cambria Math" w:eastAsia="Cambria Math" w:hAnsi="Cambria Math" w:cs="Arial"/>
                                      <w:i/>
                                      <w:iCs/>
                                      <w:kern w:val="24"/>
                                      <w:sz w:val="22"/>
                                      <w:szCs w:val="22"/>
                                    </w:rPr>
                                  </m:ctrlPr>
                                </m:fPr>
                                <m:num>
                                  <m:r>
                                    <w:rPr>
                                      <w:rFonts w:ascii="Cambria Math" w:eastAsia="Cambria Math" w:hAnsi="Cambria Math" w:cs="Arial"/>
                                      <w:kern w:val="24"/>
                                      <w:sz w:val="22"/>
                                      <w:szCs w:val="22"/>
                                    </w:rPr>
                                    <m:t>m</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xml:space="preserve"> liquid</m:t>
                                  </m:r>
                                </m:num>
                                <m:den>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m:t>
                                      </m:r>
                                    </m:e>
                                    <m:sup>
                                      <m:r>
                                        <w:rPr>
                                          <w:rFonts w:ascii="Cambria Math" w:eastAsia="Cambria Math" w:hAnsi="Cambria Math" w:cs="Arial"/>
                                          <w:kern w:val="24"/>
                                          <w:sz w:val="22"/>
                                          <w:szCs w:val="22"/>
                                        </w:rPr>
                                        <m:t>2</m:t>
                                      </m:r>
                                    </m:sup>
                                  </m:sSup>
                                </m:den>
                              </m:f>
                              <m:r>
                                <w:rPr>
                                  <w:rFonts w:ascii="Cambria Math" w:eastAsia="Cambria Math" w:hAnsi="Cambria Math" w:cs="Arial"/>
                                  <w:kern w:val="24"/>
                                  <w:sz w:val="22"/>
                                  <w:szCs w:val="22"/>
                                </w:rPr>
                                <m:t xml:space="preserve"> AND </m:t>
                              </m:r>
                              <m:r>
                                <w:rPr>
                                  <w:rFonts w:ascii="Cambria Math" w:hAnsi="Cambria Math" w:cs="Arial"/>
                                  <w:kern w:val="24"/>
                                  <w:sz w:val="22"/>
                                  <w:szCs w:val="22"/>
                                </w:rPr>
                                <m:t>2.0</m:t>
                              </m:r>
                              <m:r>
                                <w:rPr>
                                  <w:rFonts w:ascii="Cambria Math" w:eastAsia="Cambria Math" w:hAnsi="Cambria Math" w:cs="Arial"/>
                                  <w:kern w:val="24"/>
                                  <w:sz w:val="22"/>
                                  <w:szCs w:val="22"/>
                                </w:rPr>
                                <m:t>∙</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10</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m:t>
                              </m:r>
                              <m:f>
                                <m:fPr>
                                  <m:ctrlPr>
                                    <w:rPr>
                                      <w:rFonts w:ascii="Cambria Math" w:eastAsia="Cambria Math" w:hAnsi="Cambria Math" w:cs="Arial"/>
                                      <w:i/>
                                      <w:iCs/>
                                      <w:kern w:val="24"/>
                                      <w:sz w:val="22"/>
                                      <w:szCs w:val="22"/>
                                    </w:rPr>
                                  </m:ctrlPr>
                                </m:fPr>
                                <m:num>
                                  <m:r>
                                    <w:rPr>
                                      <w:rFonts w:ascii="Cambria Math" w:eastAsia="Cambria Math" w:hAnsi="Cambria Math" w:cs="Arial"/>
                                      <w:kern w:val="24"/>
                                      <w:sz w:val="22"/>
                                      <w:szCs w:val="22"/>
                                    </w:rPr>
                                    <m:t>m</m:t>
                                  </m:r>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t>
                                      </m:r>
                                    </m:e>
                                    <m:sup>
                                      <m:r>
                                        <w:rPr>
                                          <w:rFonts w:ascii="Cambria Math" w:eastAsia="Cambria Math" w:hAnsi="Cambria Math" w:cs="Arial"/>
                                          <w:kern w:val="24"/>
                                          <w:sz w:val="22"/>
                                          <w:szCs w:val="22"/>
                                        </w:rPr>
                                        <m:t>3</m:t>
                                      </m:r>
                                    </m:sup>
                                  </m:sSup>
                                  <m:r>
                                    <w:rPr>
                                      <w:rFonts w:ascii="Cambria Math" w:eastAsia="Cambria Math" w:hAnsi="Cambria Math" w:cs="Arial"/>
                                      <w:kern w:val="24"/>
                                      <w:sz w:val="22"/>
                                      <w:szCs w:val="22"/>
                                    </w:rPr>
                                    <m:t xml:space="preserve"> liquid</m:t>
                                  </m:r>
                                </m:num>
                                <m:den>
                                  <m:sSup>
                                    <m:sSupPr>
                                      <m:ctrlPr>
                                        <w:rPr>
                                          <w:rFonts w:ascii="Cambria Math" w:eastAsia="Cambria Math" w:hAnsi="Cambria Math" w:cs="Arial"/>
                                          <w:i/>
                                          <w:iCs/>
                                          <w:kern w:val="24"/>
                                          <w:sz w:val="22"/>
                                          <w:szCs w:val="22"/>
                                        </w:rPr>
                                      </m:ctrlPr>
                                    </m:sSupPr>
                                    <m:e>
                                      <m:r>
                                        <w:rPr>
                                          <w:rFonts w:ascii="Cambria Math" w:eastAsia="Cambria Math" w:hAnsi="Cambria Math" w:cs="Arial"/>
                                          <w:kern w:val="24"/>
                                          <w:sz w:val="22"/>
                                          <w:szCs w:val="22"/>
                                        </w:rPr>
                                        <m:t>mm</m:t>
                                      </m:r>
                                    </m:e>
                                    <m:sup>
                                      <m:r>
                                        <w:rPr>
                                          <w:rFonts w:ascii="Cambria Math" w:eastAsia="Cambria Math" w:hAnsi="Cambria Math" w:cs="Arial"/>
                                          <w:kern w:val="24"/>
                                          <w:sz w:val="22"/>
                                          <w:szCs w:val="22"/>
                                        </w:rPr>
                                        <m:t>2</m:t>
                                      </m:r>
                                    </m:sup>
                                  </m:sSup>
                                </m:den>
                              </m:f>
                            </m:e>
                          </m:nary>
                        </m:oMath>
                      </m:oMathPara>
                    </w:p>
                  </w:txbxContent>
                </v:textbox>
                <w10:anchorlock/>
              </v:shape>
            </w:pict>
          </mc:Fallback>
        </mc:AlternateContent>
      </w:r>
      <w:r w:rsidRPr="00D05637">
        <w:rPr>
          <w:rFonts w:eastAsia="바탕" w:cs="Times New Roman"/>
          <w:lang w:eastAsia="en-US"/>
        </w:rPr>
        <w:t xml:space="preserve">. </w:t>
      </w:r>
    </w:p>
    <w:p w14:paraId="02C31985"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The maximum axial position (of any plume) with liquid-volume projection less than these “low” and “high” thresholds will be referred to as “liquid-extinction” length. </w:t>
      </w:r>
    </w:p>
    <w:p w14:paraId="11B6BFDD" w14:textId="77777777" w:rsidR="006A4319" w:rsidRPr="00FA5A4D" w:rsidRDefault="006A4319" w:rsidP="00371103">
      <w:pPr>
        <w:pStyle w:val="Heading2"/>
        <w:jc w:val="both"/>
        <w:rPr>
          <w:i/>
          <w:iCs/>
          <w:sz w:val="28"/>
          <w:szCs w:val="28"/>
        </w:rPr>
      </w:pPr>
      <w:r w:rsidRPr="00FA5A4D">
        <w:rPr>
          <w:i/>
          <w:iCs/>
          <w:sz w:val="28"/>
          <w:szCs w:val="28"/>
        </w:rPr>
        <w:t>Liquid-extinction width</w:t>
      </w:r>
    </w:p>
    <w:p w14:paraId="2AEB2BC6" w14:textId="0747B97A"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At an axial position of z = 15 mm</w:t>
      </w:r>
      <w:r w:rsidRPr="00D05637">
        <w:rPr>
          <w:rFonts w:eastAsia="바탕" w:cs="Times New Roman"/>
          <w:lang w:eastAsia="ko-KR"/>
        </w:rPr>
        <w:t xml:space="preserve"> and </w:t>
      </w:r>
      <w:r w:rsidRPr="00D05637">
        <w:rPr>
          <w:rFonts w:eastAsia="바탕" w:cs="Times New Roman"/>
          <w:lang w:eastAsia="en-US"/>
        </w:rPr>
        <w:t xml:space="preserve">z = </w:t>
      </w:r>
      <w:r w:rsidRPr="00D05637">
        <w:rPr>
          <w:rFonts w:eastAsia="바탕" w:cs="Times New Roman"/>
          <w:lang w:eastAsia="ko-KR"/>
        </w:rPr>
        <w:t>2</w:t>
      </w:r>
      <w:r w:rsidRPr="00D05637">
        <w:rPr>
          <w:rFonts w:eastAsia="바탕" w:cs="Times New Roman"/>
          <w:lang w:eastAsia="en-US"/>
        </w:rPr>
        <w:t xml:space="preserve">5 mm, the radial width at these two thresholds is defined as the “liquid-extinction” width. </w:t>
      </w:r>
    </w:p>
    <w:p w14:paraId="1AFB1509"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Both the liquid-extinction width and liquid-extinction length will be returned with respect to time. In the next section, 2D datasets for projected liquid volume (PLV) will also be requested for further analysis at particular time steps. </w:t>
      </w:r>
    </w:p>
    <w:p w14:paraId="2D62C666" w14:textId="77777777" w:rsidR="006A4319" w:rsidRPr="00411049" w:rsidRDefault="006A4319" w:rsidP="00371103">
      <w:pPr>
        <w:pStyle w:val="Heading2"/>
        <w:jc w:val="both"/>
        <w:rPr>
          <w:rFonts w:ascii="Calibri Light" w:hAnsi="Calibri Light"/>
          <w:color w:val="2F5496"/>
          <w:sz w:val="26"/>
        </w:rPr>
      </w:pPr>
      <w:bookmarkStart w:id="7" w:name="_Toc504850763"/>
      <w:r w:rsidRPr="00FA5A4D">
        <w:rPr>
          <w:i/>
          <w:iCs/>
          <w:sz w:val="28"/>
          <w:szCs w:val="28"/>
        </w:rPr>
        <w:t>Spatial- (and time-) resolved variables</w:t>
      </w:r>
      <w:bookmarkEnd w:id="7"/>
    </w:p>
    <w:p w14:paraId="4161FF83"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Requested 2-D binary generated by the given Python scripts are to be provided on different cut planes (Fig. 4). Provide data from 0.1 – 2 </w:t>
      </w:r>
      <w:proofErr w:type="spellStart"/>
      <w:r w:rsidRPr="00D05637">
        <w:rPr>
          <w:rFonts w:eastAsia="바탕" w:cs="Times New Roman"/>
          <w:lang w:eastAsia="en-US"/>
        </w:rPr>
        <w:t>ms</w:t>
      </w:r>
      <w:proofErr w:type="spellEnd"/>
      <w:r w:rsidRPr="00D05637">
        <w:rPr>
          <w:rFonts w:eastAsia="바탕" w:cs="Times New Roman"/>
          <w:lang w:eastAsia="en-US"/>
        </w:rPr>
        <w:t xml:space="preserve"> (or max) in 0.1 </w:t>
      </w:r>
      <w:proofErr w:type="spellStart"/>
      <w:r w:rsidRPr="00D05637">
        <w:rPr>
          <w:rFonts w:eastAsia="바탕" w:cs="Times New Roman"/>
          <w:lang w:eastAsia="en-US"/>
        </w:rPr>
        <w:t>ms</w:t>
      </w:r>
      <w:proofErr w:type="spellEnd"/>
      <w:r w:rsidRPr="00D05637">
        <w:rPr>
          <w:rFonts w:eastAsia="바탕" w:cs="Times New Roman"/>
          <w:lang w:eastAsia="en-US"/>
        </w:rPr>
        <w:t xml:space="preserve"> time-steps. </w:t>
      </w:r>
    </w:p>
    <w:p w14:paraId="679410DD" w14:textId="77777777" w:rsidR="006A4319" w:rsidRPr="00D05637" w:rsidRDefault="006A4319" w:rsidP="00371103">
      <w:pPr>
        <w:numPr>
          <w:ilvl w:val="0"/>
          <w:numId w:val="17"/>
        </w:numPr>
        <w:spacing w:line="259" w:lineRule="auto"/>
        <w:contextualSpacing/>
        <w:jc w:val="both"/>
        <w:rPr>
          <w:rFonts w:eastAsia="바탕" w:cs="Times New Roman"/>
          <w:lang w:eastAsia="en-US"/>
        </w:rPr>
      </w:pPr>
      <w:r w:rsidRPr="00D05637">
        <w:rPr>
          <w:rFonts w:eastAsia="바탕" w:cs="Times New Roman"/>
          <w:lang w:eastAsia="en-US"/>
        </w:rPr>
        <w:t>Axial (x-y) cut planes: z = 10, 15, 30 mm</w:t>
      </w:r>
    </w:p>
    <w:p w14:paraId="3657EB0B" w14:textId="77777777" w:rsidR="006A4319" w:rsidRPr="00D05637" w:rsidRDefault="006A4319" w:rsidP="00371103">
      <w:pPr>
        <w:numPr>
          <w:ilvl w:val="0"/>
          <w:numId w:val="17"/>
        </w:numPr>
        <w:spacing w:line="259" w:lineRule="auto"/>
        <w:contextualSpacing/>
        <w:jc w:val="both"/>
        <w:rPr>
          <w:rFonts w:eastAsia="바탕" w:cs="Times New Roman"/>
          <w:lang w:eastAsia="en-US"/>
        </w:rPr>
      </w:pPr>
      <w:r w:rsidRPr="00D05637">
        <w:rPr>
          <w:rFonts w:eastAsia="바탕" w:cs="Times New Roman"/>
          <w:lang w:eastAsia="en-US"/>
        </w:rPr>
        <w:t>Axial cut plane normal to the drill angle (z’, Fig. 2):  z</w:t>
      </w:r>
      <w:r w:rsidRPr="00D05637">
        <w:rPr>
          <w:rFonts w:eastAsia="바탕" w:cs="Calibri"/>
          <w:lang w:eastAsia="en-US"/>
        </w:rPr>
        <w:t>´</w:t>
      </w:r>
      <w:r w:rsidRPr="00D05637">
        <w:rPr>
          <w:rFonts w:eastAsia="바탕" w:cs="Times New Roman"/>
          <w:lang w:eastAsia="en-US"/>
        </w:rPr>
        <w:t xml:space="preserve"> = -0.1, 0, 0.1, 1.0 mm</w:t>
      </w:r>
    </w:p>
    <w:p w14:paraId="65E0C907" w14:textId="77777777" w:rsidR="006A4319" w:rsidRPr="00D05637" w:rsidRDefault="006A4319" w:rsidP="00371103">
      <w:pPr>
        <w:numPr>
          <w:ilvl w:val="0"/>
          <w:numId w:val="17"/>
        </w:numPr>
        <w:spacing w:line="259" w:lineRule="auto"/>
        <w:contextualSpacing/>
        <w:jc w:val="both"/>
        <w:rPr>
          <w:rFonts w:eastAsia="바탕" w:cs="Times New Roman"/>
          <w:lang w:eastAsia="en-US"/>
        </w:rPr>
      </w:pPr>
      <w:r w:rsidRPr="00D05637">
        <w:rPr>
          <w:rFonts w:eastAsia="바탕" w:cs="Times New Roman"/>
          <w:lang w:eastAsia="en-US"/>
        </w:rPr>
        <w:t>The central x-z cut plane (z = -2 to 40 mm) in primary position</w:t>
      </w:r>
    </w:p>
    <w:p w14:paraId="7B8D0F0B" w14:textId="77777777" w:rsidR="006A4319" w:rsidRPr="00D05637" w:rsidRDefault="006A4319" w:rsidP="00371103">
      <w:pPr>
        <w:numPr>
          <w:ilvl w:val="0"/>
          <w:numId w:val="17"/>
        </w:numPr>
        <w:spacing w:line="259" w:lineRule="auto"/>
        <w:contextualSpacing/>
        <w:jc w:val="both"/>
        <w:rPr>
          <w:rFonts w:eastAsia="바탕" w:cs="Times New Roman"/>
          <w:lang w:eastAsia="en-US"/>
        </w:rPr>
      </w:pPr>
      <w:r w:rsidRPr="00D05637">
        <w:rPr>
          <w:rFonts w:eastAsia="바탕" w:cs="Times New Roman"/>
          <w:lang w:eastAsia="en-US"/>
        </w:rPr>
        <w:t>The “secondary” x’-z cut plane (z = -2 to 40 mm, rotated about z by 22.5 degrees)</w:t>
      </w:r>
    </w:p>
    <w:p w14:paraId="5DBA8AF7" w14:textId="77777777" w:rsidR="006A4319" w:rsidRPr="001A0036" w:rsidRDefault="006A4319" w:rsidP="00371103">
      <w:pPr>
        <w:jc w:val="both"/>
        <w:rPr>
          <w:lang w:eastAsia="ko-KR"/>
        </w:rPr>
      </w:pPr>
    </w:p>
    <w:p w14:paraId="5901AF09" w14:textId="0699B5E5" w:rsidR="00151104" w:rsidRPr="00FA5A4D" w:rsidRDefault="00151104" w:rsidP="00371103">
      <w:pPr>
        <w:pStyle w:val="Heading2"/>
        <w:jc w:val="both"/>
        <w:rPr>
          <w:sz w:val="40"/>
          <w:szCs w:val="40"/>
        </w:rPr>
      </w:pPr>
      <w:r w:rsidRPr="00FA5A4D">
        <w:rPr>
          <w:sz w:val="40"/>
          <w:szCs w:val="40"/>
        </w:rPr>
        <w:t>Description of the simulation</w:t>
      </w:r>
    </w:p>
    <w:p w14:paraId="280770D8" w14:textId="1B774D3D" w:rsidR="009F460D" w:rsidRDefault="009F460D" w:rsidP="00371103">
      <w:pPr>
        <w:jc w:val="both"/>
      </w:pPr>
      <w:r>
        <w:t xml:space="preserve">Please </w:t>
      </w:r>
      <w:r w:rsidRPr="003827E1">
        <w:t>describe</w:t>
      </w:r>
      <w:r>
        <w:t xml:space="preserve"> the methodology adopted by </w:t>
      </w:r>
      <w:r w:rsidR="0056280E">
        <w:t>filling in</w:t>
      </w:r>
      <w:r>
        <w:t xml:space="preserve"> the following table</w:t>
      </w:r>
      <w:r w:rsidRPr="003827E1">
        <w:t>:</w:t>
      </w:r>
    </w:p>
    <w:tbl>
      <w:tblPr>
        <w:tblStyle w:val="TableGrid"/>
        <w:tblW w:w="5000" w:type="pct"/>
        <w:tblLook w:val="04A0" w:firstRow="1" w:lastRow="0" w:firstColumn="1" w:lastColumn="0" w:noHBand="0" w:noVBand="1"/>
      </w:tblPr>
      <w:tblGrid>
        <w:gridCol w:w="3118"/>
        <w:gridCol w:w="3117"/>
        <w:gridCol w:w="3115"/>
      </w:tblGrid>
      <w:tr w:rsidR="00451483" w14:paraId="561ECF7D" w14:textId="731FFEAE" w:rsidTr="00451483">
        <w:tc>
          <w:tcPr>
            <w:tcW w:w="1667" w:type="pct"/>
          </w:tcPr>
          <w:p w14:paraId="3E28AAC5" w14:textId="7A4C082F" w:rsidR="00451483" w:rsidRPr="0056280E" w:rsidRDefault="00451483" w:rsidP="00371103">
            <w:pPr>
              <w:jc w:val="both"/>
              <w:rPr>
                <w:b/>
                <w:bCs/>
              </w:rPr>
            </w:pPr>
            <w:r w:rsidRPr="0056280E">
              <w:rPr>
                <w:b/>
                <w:bCs/>
              </w:rPr>
              <w:lastRenderedPageBreak/>
              <w:t xml:space="preserve">Methodology </w:t>
            </w:r>
          </w:p>
        </w:tc>
        <w:tc>
          <w:tcPr>
            <w:tcW w:w="1667" w:type="pct"/>
          </w:tcPr>
          <w:p w14:paraId="6EE4AF1D" w14:textId="46B3703C" w:rsidR="00451483" w:rsidRPr="003827E1" w:rsidRDefault="00451483" w:rsidP="00371103">
            <w:pPr>
              <w:spacing w:line="259" w:lineRule="auto"/>
              <w:jc w:val="both"/>
            </w:pPr>
            <w:r>
              <w:t>Eulerian-Eulerian (internal flow simulations)/Eulerian-</w:t>
            </w:r>
            <w:proofErr w:type="spellStart"/>
            <w:r>
              <w:t>Lagrangian</w:t>
            </w:r>
            <w:proofErr w:type="spellEnd"/>
            <w:r>
              <w:t xml:space="preserve"> (far field)</w:t>
            </w:r>
          </w:p>
        </w:tc>
        <w:tc>
          <w:tcPr>
            <w:tcW w:w="1666" w:type="pct"/>
          </w:tcPr>
          <w:p w14:paraId="2D7A45B5" w14:textId="77777777" w:rsidR="00451483" w:rsidRDefault="00451483" w:rsidP="00371103">
            <w:pPr>
              <w:spacing w:line="259" w:lineRule="auto"/>
              <w:jc w:val="both"/>
            </w:pPr>
          </w:p>
        </w:tc>
      </w:tr>
      <w:tr w:rsidR="00451483" w14:paraId="53E5110D" w14:textId="46D10B31" w:rsidTr="00451483">
        <w:tc>
          <w:tcPr>
            <w:tcW w:w="1667" w:type="pct"/>
          </w:tcPr>
          <w:p w14:paraId="35B86715" w14:textId="07676E10" w:rsidR="00451483" w:rsidRPr="0056280E" w:rsidRDefault="00451483" w:rsidP="00371103">
            <w:pPr>
              <w:jc w:val="both"/>
              <w:rPr>
                <w:b/>
                <w:bCs/>
              </w:rPr>
            </w:pPr>
            <w:r w:rsidRPr="0056280E">
              <w:rPr>
                <w:b/>
                <w:bCs/>
              </w:rPr>
              <w:t xml:space="preserve">Software </w:t>
            </w:r>
          </w:p>
        </w:tc>
        <w:tc>
          <w:tcPr>
            <w:tcW w:w="1667" w:type="pct"/>
          </w:tcPr>
          <w:p w14:paraId="7965DD3B" w14:textId="6558ABC3" w:rsidR="00451483" w:rsidRDefault="00451483" w:rsidP="00371103">
            <w:pPr>
              <w:spacing w:line="259" w:lineRule="auto"/>
              <w:jc w:val="both"/>
            </w:pPr>
            <w:r>
              <w:t xml:space="preserve">CONVERGE, </w:t>
            </w:r>
            <w:proofErr w:type="spellStart"/>
            <w:r>
              <w:t>OpenFOAM</w:t>
            </w:r>
            <w:proofErr w:type="spellEnd"/>
            <w:r>
              <w:t xml:space="preserve">, </w:t>
            </w:r>
            <w:proofErr w:type="spellStart"/>
            <w:r>
              <w:t>etc</w:t>
            </w:r>
            <w:proofErr w:type="spellEnd"/>
            <w:proofErr w:type="gramStart"/>
            <w:r>
              <w:t xml:space="preserve"> ..</w:t>
            </w:r>
            <w:proofErr w:type="gramEnd"/>
          </w:p>
        </w:tc>
        <w:tc>
          <w:tcPr>
            <w:tcW w:w="1666" w:type="pct"/>
          </w:tcPr>
          <w:p w14:paraId="5CA739DB" w14:textId="77777777" w:rsidR="00451483" w:rsidRDefault="00451483" w:rsidP="00371103">
            <w:pPr>
              <w:spacing w:line="259" w:lineRule="auto"/>
              <w:jc w:val="both"/>
            </w:pPr>
          </w:p>
        </w:tc>
      </w:tr>
      <w:tr w:rsidR="00451483" w14:paraId="1EACEA08" w14:textId="16636559" w:rsidTr="00451483">
        <w:tc>
          <w:tcPr>
            <w:tcW w:w="1667" w:type="pct"/>
          </w:tcPr>
          <w:p w14:paraId="280A9F54" w14:textId="3B44650A" w:rsidR="00451483" w:rsidRPr="0056280E" w:rsidRDefault="00451483" w:rsidP="00371103">
            <w:pPr>
              <w:jc w:val="both"/>
              <w:rPr>
                <w:b/>
                <w:bCs/>
              </w:rPr>
            </w:pPr>
            <w:r>
              <w:rPr>
                <w:b/>
                <w:bCs/>
              </w:rPr>
              <w:t>Condition investigated</w:t>
            </w:r>
          </w:p>
        </w:tc>
        <w:tc>
          <w:tcPr>
            <w:tcW w:w="1667" w:type="pct"/>
          </w:tcPr>
          <w:p w14:paraId="3A8F1888" w14:textId="55A41157" w:rsidR="00451483" w:rsidRDefault="00451483" w:rsidP="00371103">
            <w:pPr>
              <w:spacing w:line="259" w:lineRule="auto"/>
              <w:jc w:val="both"/>
            </w:pPr>
            <w:r>
              <w:t>M1, M2, …</w:t>
            </w:r>
          </w:p>
        </w:tc>
        <w:tc>
          <w:tcPr>
            <w:tcW w:w="1666" w:type="pct"/>
          </w:tcPr>
          <w:p w14:paraId="7E33B230" w14:textId="77777777" w:rsidR="00451483" w:rsidRDefault="00451483" w:rsidP="00371103">
            <w:pPr>
              <w:spacing w:line="259" w:lineRule="auto"/>
              <w:jc w:val="both"/>
            </w:pPr>
          </w:p>
        </w:tc>
      </w:tr>
      <w:tr w:rsidR="00451483" w14:paraId="63BCDF4F" w14:textId="2047D7BF" w:rsidTr="00451483">
        <w:tc>
          <w:tcPr>
            <w:tcW w:w="1667" w:type="pct"/>
          </w:tcPr>
          <w:p w14:paraId="57126F7B" w14:textId="06E5DF6F" w:rsidR="00451483" w:rsidRDefault="00451483" w:rsidP="00371103">
            <w:pPr>
              <w:jc w:val="both"/>
              <w:rPr>
                <w:b/>
                <w:bCs/>
              </w:rPr>
            </w:pPr>
            <w:r>
              <w:rPr>
                <w:b/>
                <w:bCs/>
              </w:rPr>
              <w:t>Domain dimensions</w:t>
            </w:r>
          </w:p>
        </w:tc>
        <w:tc>
          <w:tcPr>
            <w:tcW w:w="1667" w:type="pct"/>
          </w:tcPr>
          <w:p w14:paraId="794B95C0" w14:textId="227EFAED" w:rsidR="00451483" w:rsidRDefault="00451483" w:rsidP="00371103">
            <w:pPr>
              <w:spacing w:line="259" w:lineRule="auto"/>
              <w:jc w:val="both"/>
            </w:pPr>
            <w:proofErr w:type="spellStart"/>
            <w:r>
              <w:t>LxWxH</w:t>
            </w:r>
            <w:proofErr w:type="spellEnd"/>
          </w:p>
        </w:tc>
        <w:tc>
          <w:tcPr>
            <w:tcW w:w="1666" w:type="pct"/>
          </w:tcPr>
          <w:p w14:paraId="7F2C7B0C" w14:textId="77777777" w:rsidR="00451483" w:rsidRDefault="00451483" w:rsidP="00371103">
            <w:pPr>
              <w:spacing w:line="259" w:lineRule="auto"/>
              <w:jc w:val="both"/>
            </w:pPr>
          </w:p>
        </w:tc>
      </w:tr>
      <w:tr w:rsidR="00451483" w14:paraId="6779F782" w14:textId="68797232" w:rsidTr="00451483">
        <w:tc>
          <w:tcPr>
            <w:tcW w:w="1667" w:type="pct"/>
          </w:tcPr>
          <w:p w14:paraId="5E8BDAF2" w14:textId="1791A392" w:rsidR="00451483" w:rsidRDefault="00451483" w:rsidP="00371103">
            <w:pPr>
              <w:jc w:val="both"/>
              <w:rPr>
                <w:b/>
                <w:bCs/>
              </w:rPr>
            </w:pPr>
            <w:r>
              <w:rPr>
                <w:b/>
                <w:bCs/>
              </w:rPr>
              <w:t>Meshing strategy</w:t>
            </w:r>
          </w:p>
        </w:tc>
        <w:tc>
          <w:tcPr>
            <w:tcW w:w="1667" w:type="pct"/>
          </w:tcPr>
          <w:p w14:paraId="365B4BDC" w14:textId="1ECEDE90" w:rsidR="00451483" w:rsidRDefault="00451483" w:rsidP="00371103">
            <w:pPr>
              <w:spacing w:line="259" w:lineRule="auto"/>
              <w:jc w:val="both"/>
            </w:pPr>
            <w:r>
              <w:t>Static mesh, Fixed refinement regions, Adaptive mesh refinement, overset grids, …</w:t>
            </w:r>
          </w:p>
        </w:tc>
        <w:tc>
          <w:tcPr>
            <w:tcW w:w="1666" w:type="pct"/>
          </w:tcPr>
          <w:p w14:paraId="161EC54E" w14:textId="77777777" w:rsidR="00451483" w:rsidRDefault="00451483" w:rsidP="00371103">
            <w:pPr>
              <w:spacing w:line="259" w:lineRule="auto"/>
              <w:jc w:val="both"/>
            </w:pPr>
          </w:p>
        </w:tc>
      </w:tr>
      <w:tr w:rsidR="00451483" w14:paraId="628B0402" w14:textId="3583EC59" w:rsidTr="00451483">
        <w:tc>
          <w:tcPr>
            <w:tcW w:w="1667" w:type="pct"/>
          </w:tcPr>
          <w:p w14:paraId="0B849558" w14:textId="787E7424" w:rsidR="00451483" w:rsidRDefault="00451483" w:rsidP="00371103">
            <w:pPr>
              <w:jc w:val="both"/>
              <w:rPr>
                <w:b/>
                <w:bCs/>
              </w:rPr>
            </w:pPr>
            <w:r>
              <w:rPr>
                <w:b/>
                <w:bCs/>
              </w:rPr>
              <w:t>Fluid</w:t>
            </w:r>
            <w:r w:rsidR="003C70E3">
              <w:rPr>
                <w:b/>
                <w:bCs/>
              </w:rPr>
              <w:t>s</w:t>
            </w:r>
            <w:r>
              <w:rPr>
                <w:b/>
                <w:bCs/>
              </w:rPr>
              <w:t xml:space="preserve"> properties</w:t>
            </w:r>
          </w:p>
        </w:tc>
        <w:tc>
          <w:tcPr>
            <w:tcW w:w="1667" w:type="pct"/>
          </w:tcPr>
          <w:p w14:paraId="7861FF45" w14:textId="050CC0E2" w:rsidR="00451483" w:rsidRPr="003827E1" w:rsidRDefault="00451483" w:rsidP="00371103">
            <w:pPr>
              <w:spacing w:line="259" w:lineRule="auto"/>
              <w:jc w:val="both"/>
            </w:pPr>
            <w:r w:rsidRPr="003827E1">
              <w:t xml:space="preserve">An explanation of how fluid properties were calculated or tabulated.  This may be a reference to a database or equation of state. </w:t>
            </w:r>
            <w:r w:rsidR="003C70E3">
              <w:t>Please specify for any phase/species involved in the simulation</w:t>
            </w:r>
            <w:r w:rsidR="00623417">
              <w:t>.</w:t>
            </w:r>
          </w:p>
        </w:tc>
        <w:tc>
          <w:tcPr>
            <w:tcW w:w="1666" w:type="pct"/>
          </w:tcPr>
          <w:p w14:paraId="210ECFDA" w14:textId="77777777" w:rsidR="00451483" w:rsidRPr="003827E1" w:rsidRDefault="00451483" w:rsidP="00371103">
            <w:pPr>
              <w:spacing w:line="259" w:lineRule="auto"/>
              <w:jc w:val="both"/>
            </w:pPr>
          </w:p>
        </w:tc>
      </w:tr>
      <w:tr w:rsidR="00451483" w14:paraId="3F5DD487" w14:textId="5048968A" w:rsidTr="00451483">
        <w:tc>
          <w:tcPr>
            <w:tcW w:w="1667" w:type="pct"/>
          </w:tcPr>
          <w:p w14:paraId="7B1FEDC0" w14:textId="258EBEAA" w:rsidR="00451483" w:rsidRDefault="00451483" w:rsidP="00371103">
            <w:pPr>
              <w:jc w:val="both"/>
              <w:rPr>
                <w:b/>
                <w:bCs/>
              </w:rPr>
            </w:pPr>
            <w:r>
              <w:rPr>
                <w:b/>
                <w:bCs/>
              </w:rPr>
              <w:t>Turbulence model</w:t>
            </w:r>
          </w:p>
        </w:tc>
        <w:tc>
          <w:tcPr>
            <w:tcW w:w="1667" w:type="pct"/>
          </w:tcPr>
          <w:p w14:paraId="12F0EA6B" w14:textId="2F4F375C" w:rsidR="00451483" w:rsidRDefault="00451483" w:rsidP="00371103">
            <w:pPr>
              <w:spacing w:line="259" w:lineRule="auto"/>
              <w:jc w:val="both"/>
            </w:pPr>
            <w:r w:rsidRPr="003827E1">
              <w:t>What turbulence closure is used?</w:t>
            </w:r>
          </w:p>
        </w:tc>
        <w:tc>
          <w:tcPr>
            <w:tcW w:w="1666" w:type="pct"/>
          </w:tcPr>
          <w:p w14:paraId="0BC41CC1" w14:textId="77777777" w:rsidR="00451483" w:rsidRPr="003827E1" w:rsidRDefault="00451483" w:rsidP="00371103">
            <w:pPr>
              <w:spacing w:line="259" w:lineRule="auto"/>
              <w:jc w:val="both"/>
            </w:pPr>
          </w:p>
        </w:tc>
      </w:tr>
      <w:tr w:rsidR="00451483" w14:paraId="21E0CEDE" w14:textId="7D8FCBCF" w:rsidTr="00451483">
        <w:tc>
          <w:tcPr>
            <w:tcW w:w="1667" w:type="pct"/>
          </w:tcPr>
          <w:p w14:paraId="19EDDB14" w14:textId="1D382305" w:rsidR="00451483" w:rsidRDefault="00451483" w:rsidP="00371103">
            <w:pPr>
              <w:jc w:val="both"/>
              <w:rPr>
                <w:b/>
                <w:bCs/>
              </w:rPr>
            </w:pPr>
            <w:r>
              <w:rPr>
                <w:b/>
                <w:bCs/>
              </w:rPr>
              <w:t>Relevant initial conditions</w:t>
            </w:r>
          </w:p>
        </w:tc>
        <w:tc>
          <w:tcPr>
            <w:tcW w:w="1667" w:type="pct"/>
          </w:tcPr>
          <w:p w14:paraId="486CDC10" w14:textId="77777777" w:rsidR="00451483" w:rsidRPr="003827E1" w:rsidRDefault="00451483" w:rsidP="00371103">
            <w:pPr>
              <w:spacing w:line="259" w:lineRule="auto"/>
              <w:jc w:val="both"/>
            </w:pPr>
            <w:r w:rsidRPr="003827E1">
              <w:t>What is the initial gas and liquid velocity and turbulence distribution at the time of injection?</w:t>
            </w:r>
          </w:p>
          <w:p w14:paraId="54FA5020" w14:textId="77777777" w:rsidR="00451483" w:rsidRPr="003827E1" w:rsidRDefault="00451483" w:rsidP="00371103">
            <w:pPr>
              <w:spacing w:line="259" w:lineRule="auto"/>
              <w:jc w:val="both"/>
            </w:pPr>
          </w:p>
        </w:tc>
        <w:tc>
          <w:tcPr>
            <w:tcW w:w="1666" w:type="pct"/>
          </w:tcPr>
          <w:p w14:paraId="108AD124" w14:textId="77777777" w:rsidR="00451483" w:rsidRPr="003827E1" w:rsidRDefault="00451483" w:rsidP="00371103">
            <w:pPr>
              <w:spacing w:line="259" w:lineRule="auto"/>
              <w:jc w:val="both"/>
            </w:pPr>
          </w:p>
        </w:tc>
      </w:tr>
      <w:tr w:rsidR="00451483" w14:paraId="62DF61E1" w14:textId="38861F2E" w:rsidTr="00451483">
        <w:tc>
          <w:tcPr>
            <w:tcW w:w="1667" w:type="pct"/>
          </w:tcPr>
          <w:p w14:paraId="4054829A" w14:textId="7F281090" w:rsidR="00451483" w:rsidRPr="0056280E" w:rsidRDefault="00451483" w:rsidP="00371103">
            <w:pPr>
              <w:jc w:val="both"/>
              <w:rPr>
                <w:b/>
                <w:bCs/>
              </w:rPr>
            </w:pPr>
            <w:r>
              <w:rPr>
                <w:b/>
                <w:bCs/>
              </w:rPr>
              <w:t>Relevant boundary conditions</w:t>
            </w:r>
          </w:p>
        </w:tc>
        <w:tc>
          <w:tcPr>
            <w:tcW w:w="1667" w:type="pct"/>
          </w:tcPr>
          <w:p w14:paraId="1EBB87DE" w14:textId="2777F443" w:rsidR="00451483" w:rsidRPr="003827E1" w:rsidRDefault="00451483" w:rsidP="00371103">
            <w:pPr>
              <w:spacing w:line="259" w:lineRule="auto"/>
              <w:jc w:val="both"/>
            </w:pPr>
            <w:r w:rsidRPr="003827E1">
              <w:t xml:space="preserve">Provide a table of boundary conditions that </w:t>
            </w:r>
            <w:r>
              <w:t>were</w:t>
            </w:r>
            <w:r w:rsidRPr="003827E1">
              <w:t xml:space="preserve"> used for each equation.</w:t>
            </w:r>
          </w:p>
          <w:p w14:paraId="31389601" w14:textId="77777777" w:rsidR="00451483" w:rsidRDefault="00451483" w:rsidP="00371103">
            <w:pPr>
              <w:jc w:val="both"/>
            </w:pPr>
          </w:p>
        </w:tc>
        <w:tc>
          <w:tcPr>
            <w:tcW w:w="1666" w:type="pct"/>
          </w:tcPr>
          <w:p w14:paraId="0C66FE08" w14:textId="77777777" w:rsidR="00451483" w:rsidRPr="003827E1" w:rsidRDefault="00451483" w:rsidP="00371103">
            <w:pPr>
              <w:spacing w:line="259" w:lineRule="auto"/>
              <w:jc w:val="both"/>
            </w:pPr>
          </w:p>
        </w:tc>
      </w:tr>
      <w:tr w:rsidR="00451483" w14:paraId="214630FE" w14:textId="77777777" w:rsidTr="00451483">
        <w:tc>
          <w:tcPr>
            <w:tcW w:w="1667" w:type="pct"/>
          </w:tcPr>
          <w:p w14:paraId="33A3296F" w14:textId="575B2AAD" w:rsidR="00451483" w:rsidRDefault="00451483" w:rsidP="00371103">
            <w:pPr>
              <w:jc w:val="both"/>
              <w:rPr>
                <w:b/>
                <w:bCs/>
              </w:rPr>
            </w:pPr>
            <w:r>
              <w:rPr>
                <w:b/>
                <w:bCs/>
              </w:rPr>
              <w:t>Mesh sensitivity study</w:t>
            </w:r>
          </w:p>
        </w:tc>
        <w:tc>
          <w:tcPr>
            <w:tcW w:w="1667" w:type="pct"/>
          </w:tcPr>
          <w:p w14:paraId="1579612B" w14:textId="32327B4B" w:rsidR="00451483" w:rsidRPr="003827E1" w:rsidRDefault="00451483" w:rsidP="00371103">
            <w:pPr>
              <w:spacing w:line="259" w:lineRule="auto"/>
              <w:jc w:val="both"/>
            </w:pPr>
            <w:r>
              <w:t xml:space="preserve">Please comment on the grid sizing </w:t>
            </w:r>
            <w:r w:rsidR="00D723FB">
              <w:t>chosen</w:t>
            </w:r>
            <w:r w:rsidR="004266A3">
              <w:t>.</w:t>
            </w:r>
          </w:p>
        </w:tc>
        <w:tc>
          <w:tcPr>
            <w:tcW w:w="1666" w:type="pct"/>
          </w:tcPr>
          <w:p w14:paraId="6C9167C0" w14:textId="77777777" w:rsidR="00451483" w:rsidRPr="003827E1" w:rsidRDefault="00451483" w:rsidP="00371103">
            <w:pPr>
              <w:spacing w:line="259" w:lineRule="auto"/>
              <w:jc w:val="both"/>
            </w:pPr>
          </w:p>
        </w:tc>
      </w:tr>
      <w:tr w:rsidR="00451483" w14:paraId="31E3EF97" w14:textId="662C35F9" w:rsidTr="00451483">
        <w:tc>
          <w:tcPr>
            <w:tcW w:w="5000" w:type="pct"/>
            <w:gridSpan w:val="3"/>
            <w:vAlign w:val="center"/>
          </w:tcPr>
          <w:p w14:paraId="491F6CB8" w14:textId="5AF71A7A" w:rsidR="00451483" w:rsidRDefault="00451483" w:rsidP="00EE40D9">
            <w:pPr>
              <w:spacing w:line="259" w:lineRule="auto"/>
              <w:jc w:val="center"/>
              <w:rPr>
                <w:b/>
                <w:bCs/>
              </w:rPr>
            </w:pPr>
            <w:r>
              <w:rPr>
                <w:b/>
                <w:bCs/>
              </w:rPr>
              <w:t>INTERNAL FLOW SIMULATIONS</w:t>
            </w:r>
          </w:p>
        </w:tc>
      </w:tr>
      <w:tr w:rsidR="00451483" w14:paraId="00FA7460" w14:textId="559AB1D3" w:rsidTr="00451483">
        <w:tc>
          <w:tcPr>
            <w:tcW w:w="1667" w:type="pct"/>
          </w:tcPr>
          <w:p w14:paraId="1124E502" w14:textId="36F9369E" w:rsidR="00451483" w:rsidRPr="0056280E" w:rsidRDefault="00451483" w:rsidP="00371103">
            <w:pPr>
              <w:jc w:val="both"/>
              <w:rPr>
                <w:b/>
                <w:bCs/>
              </w:rPr>
            </w:pPr>
            <w:r>
              <w:rPr>
                <w:b/>
                <w:bCs/>
              </w:rPr>
              <w:t>Phase transition model</w:t>
            </w:r>
          </w:p>
        </w:tc>
        <w:tc>
          <w:tcPr>
            <w:tcW w:w="1667" w:type="pct"/>
          </w:tcPr>
          <w:p w14:paraId="6E5D00F4" w14:textId="0C3A3B8C" w:rsidR="00451483" w:rsidRPr="003827E1" w:rsidRDefault="00451483" w:rsidP="00371103">
            <w:pPr>
              <w:spacing w:line="259" w:lineRule="auto"/>
              <w:jc w:val="both"/>
            </w:pPr>
            <w:r>
              <w:t xml:space="preserve">HRM, HEM, … </w:t>
            </w:r>
          </w:p>
        </w:tc>
        <w:tc>
          <w:tcPr>
            <w:tcW w:w="1666" w:type="pct"/>
          </w:tcPr>
          <w:p w14:paraId="2AA4C378" w14:textId="77777777" w:rsidR="00451483" w:rsidRDefault="00451483" w:rsidP="00371103">
            <w:pPr>
              <w:spacing w:line="259" w:lineRule="auto"/>
              <w:jc w:val="both"/>
            </w:pPr>
          </w:p>
        </w:tc>
      </w:tr>
      <w:tr w:rsidR="00451483" w14:paraId="15111A37" w14:textId="0DEBA7F1" w:rsidTr="00451483">
        <w:tc>
          <w:tcPr>
            <w:tcW w:w="1667" w:type="pct"/>
          </w:tcPr>
          <w:p w14:paraId="68C0F46E" w14:textId="45024462" w:rsidR="00451483" w:rsidRDefault="00451483" w:rsidP="00371103">
            <w:pPr>
              <w:jc w:val="both"/>
              <w:rPr>
                <w:b/>
                <w:bCs/>
              </w:rPr>
            </w:pPr>
            <w:r>
              <w:rPr>
                <w:b/>
                <w:bCs/>
              </w:rPr>
              <w:t xml:space="preserve">Interface </w:t>
            </w:r>
            <w:r w:rsidR="00D723FB">
              <w:rPr>
                <w:b/>
                <w:bCs/>
              </w:rPr>
              <w:t>treatment</w:t>
            </w:r>
          </w:p>
        </w:tc>
        <w:tc>
          <w:tcPr>
            <w:tcW w:w="1667" w:type="pct"/>
          </w:tcPr>
          <w:p w14:paraId="4D6E21BC" w14:textId="61FCA398" w:rsidR="00451483" w:rsidRDefault="00451483" w:rsidP="00371103">
            <w:pPr>
              <w:spacing w:line="259" w:lineRule="auto"/>
              <w:jc w:val="both"/>
            </w:pPr>
            <w:r w:rsidRPr="003827E1">
              <w:t xml:space="preserve">What interface treatment was used?   For example, it is </w:t>
            </w:r>
            <w:r w:rsidR="004266A3">
              <w:t>insufficient</w:t>
            </w:r>
            <w:r w:rsidRPr="003827E1">
              <w:t xml:space="preserve"> to say “VOF” but rather explain whether a geometric interface construction was used or </w:t>
            </w:r>
            <w:r w:rsidRPr="003827E1">
              <w:lastRenderedPageBreak/>
              <w:t xml:space="preserve">some interfacial compression scheme was employed with flux limiting.  If a diffuse interface treatment was used, </w:t>
            </w:r>
            <w:r w:rsidR="004266A3">
              <w:t>provide a reference describing</w:t>
            </w:r>
            <w:r w:rsidRPr="003827E1">
              <w:t xml:space="preserve"> the governing equations.</w:t>
            </w:r>
          </w:p>
        </w:tc>
        <w:tc>
          <w:tcPr>
            <w:tcW w:w="1666" w:type="pct"/>
          </w:tcPr>
          <w:p w14:paraId="249677C2" w14:textId="77777777" w:rsidR="00451483" w:rsidRPr="003827E1" w:rsidRDefault="00451483" w:rsidP="00371103">
            <w:pPr>
              <w:spacing w:line="259" w:lineRule="auto"/>
              <w:jc w:val="both"/>
            </w:pPr>
          </w:p>
        </w:tc>
      </w:tr>
      <w:tr w:rsidR="00451483" w14:paraId="0B20B3DB" w14:textId="3B7D1196" w:rsidTr="00451483">
        <w:tc>
          <w:tcPr>
            <w:tcW w:w="1667" w:type="pct"/>
          </w:tcPr>
          <w:p w14:paraId="53E64775" w14:textId="79185F80" w:rsidR="00451483" w:rsidRPr="0056280E" w:rsidRDefault="00451483" w:rsidP="00371103">
            <w:pPr>
              <w:jc w:val="both"/>
              <w:rPr>
                <w:b/>
                <w:bCs/>
              </w:rPr>
            </w:pPr>
            <w:r>
              <w:rPr>
                <w:b/>
                <w:bCs/>
              </w:rPr>
              <w:t>Coupling</w:t>
            </w:r>
          </w:p>
        </w:tc>
        <w:tc>
          <w:tcPr>
            <w:tcW w:w="1667" w:type="pct"/>
          </w:tcPr>
          <w:p w14:paraId="55B13A91" w14:textId="05767F8E" w:rsidR="00451483" w:rsidRPr="003827E1" w:rsidRDefault="00451483" w:rsidP="00371103">
            <w:pPr>
              <w:spacing w:line="259" w:lineRule="auto"/>
              <w:jc w:val="both"/>
            </w:pPr>
            <w:r w:rsidRPr="003827E1">
              <w:t>Does the internal simulation couple to a</w:t>
            </w:r>
            <w:r w:rsidR="00D723FB">
              <w:t xml:space="preserve"> </w:t>
            </w:r>
            <w:proofErr w:type="spellStart"/>
            <w:r w:rsidR="00D723FB">
              <w:t>Lagrangian</w:t>
            </w:r>
            <w:proofErr w:type="spellEnd"/>
            <w:r w:rsidRPr="003827E1">
              <w:t xml:space="preserve"> spray simulation?  </w:t>
            </w:r>
            <w:r>
              <w:t>If so, how?</w:t>
            </w:r>
          </w:p>
        </w:tc>
        <w:tc>
          <w:tcPr>
            <w:tcW w:w="1666" w:type="pct"/>
          </w:tcPr>
          <w:p w14:paraId="4818859A" w14:textId="77777777" w:rsidR="00451483" w:rsidRPr="003827E1" w:rsidRDefault="00451483" w:rsidP="00371103">
            <w:pPr>
              <w:spacing w:line="259" w:lineRule="auto"/>
              <w:jc w:val="both"/>
            </w:pPr>
          </w:p>
        </w:tc>
      </w:tr>
      <w:tr w:rsidR="00451483" w14:paraId="3C8AFCFD" w14:textId="6FCA442D" w:rsidTr="00451483">
        <w:tc>
          <w:tcPr>
            <w:tcW w:w="1667" w:type="pct"/>
          </w:tcPr>
          <w:p w14:paraId="44E51E75" w14:textId="080FC974" w:rsidR="00451483" w:rsidRPr="0056280E" w:rsidRDefault="00451483" w:rsidP="00371103">
            <w:pPr>
              <w:jc w:val="both"/>
              <w:rPr>
                <w:b/>
                <w:bCs/>
              </w:rPr>
            </w:pPr>
            <w:r>
              <w:rPr>
                <w:b/>
                <w:bCs/>
              </w:rPr>
              <w:t>Additional models</w:t>
            </w:r>
          </w:p>
        </w:tc>
        <w:tc>
          <w:tcPr>
            <w:tcW w:w="1667" w:type="pct"/>
          </w:tcPr>
          <w:p w14:paraId="1A43F7ED" w14:textId="1B9486B5" w:rsidR="00451483" w:rsidRPr="003827E1" w:rsidRDefault="00451483" w:rsidP="00371103">
            <w:pPr>
              <w:spacing w:line="259" w:lineRule="auto"/>
              <w:jc w:val="both"/>
            </w:pPr>
            <w:r w:rsidRPr="003827E1">
              <w:t>Were any special phenomena considered?  Examples are compressibility</w:t>
            </w:r>
            <w:r w:rsidR="004266A3">
              <w:t xml:space="preserve"> and</w:t>
            </w:r>
            <w:r w:rsidRPr="003827E1">
              <w:t xml:space="preserve"> dissolved gas</w:t>
            </w:r>
            <w:r>
              <w:t xml:space="preserve"> </w:t>
            </w:r>
            <w:r w:rsidRPr="003827E1">
              <w:t>nucleation</w:t>
            </w:r>
            <w:r>
              <w:t>.</w:t>
            </w:r>
          </w:p>
        </w:tc>
        <w:tc>
          <w:tcPr>
            <w:tcW w:w="1666" w:type="pct"/>
          </w:tcPr>
          <w:p w14:paraId="3DA66D61" w14:textId="77777777" w:rsidR="00451483" w:rsidRPr="003827E1" w:rsidRDefault="00451483" w:rsidP="00371103">
            <w:pPr>
              <w:spacing w:line="259" w:lineRule="auto"/>
              <w:jc w:val="both"/>
            </w:pPr>
          </w:p>
        </w:tc>
      </w:tr>
      <w:tr w:rsidR="00451483" w14:paraId="4A450D1C" w14:textId="34BF05F8" w:rsidTr="00451483">
        <w:tc>
          <w:tcPr>
            <w:tcW w:w="1667" w:type="pct"/>
          </w:tcPr>
          <w:p w14:paraId="468DB23F" w14:textId="590EA4B2" w:rsidR="00451483" w:rsidRPr="0056280E" w:rsidRDefault="00451483" w:rsidP="00371103">
            <w:pPr>
              <w:jc w:val="both"/>
              <w:rPr>
                <w:b/>
                <w:bCs/>
              </w:rPr>
            </w:pPr>
            <w:r>
              <w:rPr>
                <w:b/>
                <w:bCs/>
              </w:rPr>
              <w:t>Needle lift</w:t>
            </w:r>
          </w:p>
        </w:tc>
        <w:tc>
          <w:tcPr>
            <w:tcW w:w="1667" w:type="pct"/>
          </w:tcPr>
          <w:p w14:paraId="0EA0CF80" w14:textId="6E12371C" w:rsidR="00451483" w:rsidRPr="003827E1" w:rsidRDefault="00451483" w:rsidP="00371103">
            <w:pPr>
              <w:spacing w:line="259" w:lineRule="auto"/>
              <w:jc w:val="both"/>
            </w:pPr>
            <w:r w:rsidRPr="003827E1">
              <w:t xml:space="preserve">What needle lift was used, fixed or variable?  If a fixed needle lift was used, what was the value? </w:t>
            </w:r>
          </w:p>
        </w:tc>
        <w:tc>
          <w:tcPr>
            <w:tcW w:w="1666" w:type="pct"/>
          </w:tcPr>
          <w:p w14:paraId="1F54CBDE" w14:textId="77777777" w:rsidR="00451483" w:rsidRPr="003827E1" w:rsidRDefault="00451483" w:rsidP="00371103">
            <w:pPr>
              <w:spacing w:line="259" w:lineRule="auto"/>
              <w:jc w:val="both"/>
            </w:pPr>
          </w:p>
        </w:tc>
      </w:tr>
      <w:tr w:rsidR="00451483" w14:paraId="59C46DEF" w14:textId="131DD626" w:rsidTr="00451483">
        <w:tc>
          <w:tcPr>
            <w:tcW w:w="5000" w:type="pct"/>
            <w:gridSpan w:val="3"/>
            <w:vAlign w:val="center"/>
          </w:tcPr>
          <w:p w14:paraId="7AAD22C1" w14:textId="038B3ABC" w:rsidR="00451483" w:rsidRDefault="00451483" w:rsidP="00EE40D9">
            <w:pPr>
              <w:spacing w:line="259" w:lineRule="auto"/>
              <w:jc w:val="center"/>
              <w:rPr>
                <w:b/>
                <w:bCs/>
              </w:rPr>
            </w:pPr>
            <w:r>
              <w:rPr>
                <w:b/>
                <w:bCs/>
              </w:rPr>
              <w:t>LAGRANGIAN SPRAY SIMULATIONS</w:t>
            </w:r>
          </w:p>
        </w:tc>
      </w:tr>
      <w:tr w:rsidR="00451483" w14:paraId="7D900234" w14:textId="5F1B33BB" w:rsidTr="00451483">
        <w:tc>
          <w:tcPr>
            <w:tcW w:w="1667" w:type="pct"/>
          </w:tcPr>
          <w:p w14:paraId="76FFE394" w14:textId="601E3525" w:rsidR="00451483" w:rsidRPr="0056280E" w:rsidRDefault="00451483" w:rsidP="00371103">
            <w:pPr>
              <w:jc w:val="both"/>
              <w:rPr>
                <w:b/>
                <w:bCs/>
              </w:rPr>
            </w:pPr>
            <w:r>
              <w:rPr>
                <w:b/>
                <w:bCs/>
              </w:rPr>
              <w:t>Injection model</w:t>
            </w:r>
          </w:p>
        </w:tc>
        <w:tc>
          <w:tcPr>
            <w:tcW w:w="1667" w:type="pct"/>
          </w:tcPr>
          <w:p w14:paraId="181DAC65" w14:textId="2E5BFEDD" w:rsidR="00451483" w:rsidRPr="003827E1" w:rsidRDefault="00451483" w:rsidP="00371103">
            <w:pPr>
              <w:spacing w:line="259" w:lineRule="auto"/>
              <w:jc w:val="both"/>
            </w:pPr>
            <w:r w:rsidRPr="003827E1">
              <w:t xml:space="preserve">Did you specify ROI, or another variable such as needle position or injection pressure? </w:t>
            </w:r>
            <w:r w:rsidR="003C70E3">
              <w:t xml:space="preserve">Parcel distribution, </w:t>
            </w:r>
          </w:p>
          <w:p w14:paraId="63D1AABD" w14:textId="77777777" w:rsidR="00451483" w:rsidRPr="003827E1" w:rsidRDefault="00451483" w:rsidP="00371103">
            <w:pPr>
              <w:spacing w:line="259" w:lineRule="auto"/>
              <w:jc w:val="both"/>
            </w:pPr>
          </w:p>
        </w:tc>
        <w:tc>
          <w:tcPr>
            <w:tcW w:w="1666" w:type="pct"/>
          </w:tcPr>
          <w:p w14:paraId="319C833F" w14:textId="77777777" w:rsidR="00451483" w:rsidRPr="003827E1" w:rsidRDefault="00451483" w:rsidP="00371103">
            <w:pPr>
              <w:spacing w:line="259" w:lineRule="auto"/>
              <w:jc w:val="both"/>
            </w:pPr>
          </w:p>
        </w:tc>
      </w:tr>
      <w:tr w:rsidR="00451483" w14:paraId="5A5F0CD2" w14:textId="77777777" w:rsidTr="00451483">
        <w:tc>
          <w:tcPr>
            <w:tcW w:w="1667" w:type="pct"/>
          </w:tcPr>
          <w:p w14:paraId="42730C92" w14:textId="16D43BAE" w:rsidR="00451483" w:rsidRDefault="003C70E3" w:rsidP="00371103">
            <w:pPr>
              <w:jc w:val="both"/>
              <w:rPr>
                <w:b/>
                <w:bCs/>
              </w:rPr>
            </w:pPr>
            <w:r>
              <w:rPr>
                <w:b/>
                <w:bCs/>
              </w:rPr>
              <w:t>Injection parameter</w:t>
            </w:r>
          </w:p>
        </w:tc>
        <w:tc>
          <w:tcPr>
            <w:tcW w:w="1667" w:type="pct"/>
          </w:tcPr>
          <w:p w14:paraId="52B6021F" w14:textId="26E69F08" w:rsidR="00451483" w:rsidRPr="003827E1" w:rsidRDefault="003C70E3" w:rsidP="00371103">
            <w:pPr>
              <w:spacing w:line="259" w:lineRule="auto"/>
              <w:jc w:val="both"/>
            </w:pPr>
            <w:r>
              <w:t xml:space="preserve">Parcel count, </w:t>
            </w:r>
            <w:r w:rsidR="002B66E3">
              <w:t xml:space="preserve">mass injected, </w:t>
            </w:r>
            <w:r>
              <w:t>plume direction, plume angle, initial droplet size, and temperature</w:t>
            </w:r>
          </w:p>
        </w:tc>
        <w:tc>
          <w:tcPr>
            <w:tcW w:w="1666" w:type="pct"/>
          </w:tcPr>
          <w:p w14:paraId="2B7C4B3C" w14:textId="77777777" w:rsidR="00451483" w:rsidRPr="003827E1" w:rsidRDefault="00451483" w:rsidP="00371103">
            <w:pPr>
              <w:spacing w:line="259" w:lineRule="auto"/>
              <w:jc w:val="both"/>
            </w:pPr>
          </w:p>
        </w:tc>
      </w:tr>
      <w:tr w:rsidR="00170255" w14:paraId="4AB1FEE1" w14:textId="77777777" w:rsidTr="00451483">
        <w:tc>
          <w:tcPr>
            <w:tcW w:w="1667" w:type="pct"/>
          </w:tcPr>
          <w:p w14:paraId="39D47E2A" w14:textId="23592B9F" w:rsidR="00170255" w:rsidRDefault="007B2C0B" w:rsidP="00371103">
            <w:pPr>
              <w:jc w:val="both"/>
              <w:rPr>
                <w:b/>
                <w:bCs/>
              </w:rPr>
            </w:pPr>
            <w:r>
              <w:rPr>
                <w:b/>
                <w:bCs/>
              </w:rPr>
              <w:t>Breakup modeling</w:t>
            </w:r>
          </w:p>
        </w:tc>
        <w:tc>
          <w:tcPr>
            <w:tcW w:w="1667" w:type="pct"/>
          </w:tcPr>
          <w:p w14:paraId="27F8F1B1" w14:textId="4D1CB3A1" w:rsidR="00170255" w:rsidRDefault="007B2C0B" w:rsidP="00371103">
            <w:pPr>
              <w:spacing w:line="259" w:lineRule="auto"/>
              <w:jc w:val="both"/>
            </w:pPr>
            <w:r>
              <w:t>Relevant information regarding the breakup model/s adopted</w:t>
            </w:r>
            <w:r w:rsidR="00B15418">
              <w:t>,</w:t>
            </w:r>
            <w:r>
              <w:t xml:space="preserve"> </w:t>
            </w:r>
            <w:r w:rsidR="00B15418">
              <w:t xml:space="preserve">and </w:t>
            </w:r>
            <w:r>
              <w:t>eventual</w:t>
            </w:r>
            <w:r w:rsidRPr="0056280E">
              <w:t xml:space="preserve"> reference</w:t>
            </w:r>
            <w:r w:rsidR="00B15418">
              <w:t>s</w:t>
            </w:r>
            <w:r w:rsidRPr="0056280E">
              <w:t xml:space="preserve"> where interested readers can learn more about the details.</w:t>
            </w:r>
          </w:p>
        </w:tc>
        <w:tc>
          <w:tcPr>
            <w:tcW w:w="1666" w:type="pct"/>
          </w:tcPr>
          <w:p w14:paraId="145CE460" w14:textId="77777777" w:rsidR="00170255" w:rsidRPr="003827E1" w:rsidRDefault="00170255" w:rsidP="00371103">
            <w:pPr>
              <w:spacing w:line="259" w:lineRule="auto"/>
              <w:jc w:val="both"/>
            </w:pPr>
          </w:p>
        </w:tc>
      </w:tr>
      <w:tr w:rsidR="00451483" w14:paraId="3B9341AC" w14:textId="5C63DA75" w:rsidTr="00451483">
        <w:tc>
          <w:tcPr>
            <w:tcW w:w="1667" w:type="pct"/>
          </w:tcPr>
          <w:p w14:paraId="2EBAD373" w14:textId="6F245652" w:rsidR="00451483" w:rsidRPr="0056280E" w:rsidRDefault="007B2C0B" w:rsidP="00371103">
            <w:pPr>
              <w:jc w:val="both"/>
              <w:rPr>
                <w:b/>
                <w:bCs/>
              </w:rPr>
            </w:pPr>
            <w:r>
              <w:rPr>
                <w:b/>
                <w:bCs/>
              </w:rPr>
              <w:t>Vaporization modeling</w:t>
            </w:r>
          </w:p>
        </w:tc>
        <w:tc>
          <w:tcPr>
            <w:tcW w:w="1667" w:type="pct"/>
          </w:tcPr>
          <w:p w14:paraId="7550E5F8" w14:textId="10454960" w:rsidR="00451483" w:rsidRDefault="007B2C0B" w:rsidP="00371103">
            <w:pPr>
              <w:jc w:val="both"/>
            </w:pPr>
            <w:r>
              <w:t xml:space="preserve">Relevant information regarding the </w:t>
            </w:r>
            <w:r w:rsidR="00451483" w:rsidRPr="0056280E">
              <w:t xml:space="preserve">phase-change </w:t>
            </w:r>
            <w:r w:rsidR="00451483" w:rsidRPr="0056280E">
              <w:lastRenderedPageBreak/>
              <w:t>model</w:t>
            </w:r>
            <w:r w:rsidR="00B15418">
              <w:t>, and</w:t>
            </w:r>
            <w:r w:rsidR="00451483" w:rsidRPr="0056280E">
              <w:t xml:space="preserve"> </w:t>
            </w:r>
            <w:r>
              <w:t>eventual</w:t>
            </w:r>
            <w:r w:rsidR="00451483" w:rsidRPr="0056280E">
              <w:t xml:space="preserve"> reference</w:t>
            </w:r>
            <w:r w:rsidR="00B15418">
              <w:t>s</w:t>
            </w:r>
            <w:r w:rsidR="00451483" w:rsidRPr="0056280E">
              <w:t xml:space="preserve"> where interested readers can learn more about the details.</w:t>
            </w:r>
          </w:p>
        </w:tc>
        <w:tc>
          <w:tcPr>
            <w:tcW w:w="1666" w:type="pct"/>
          </w:tcPr>
          <w:p w14:paraId="7DC09AC9" w14:textId="77777777" w:rsidR="00451483" w:rsidRPr="0056280E" w:rsidRDefault="00451483" w:rsidP="00371103">
            <w:pPr>
              <w:jc w:val="both"/>
            </w:pPr>
          </w:p>
        </w:tc>
      </w:tr>
      <w:tr w:rsidR="00451483" w14:paraId="654A03C0" w14:textId="60FEFA84" w:rsidTr="00451483">
        <w:tc>
          <w:tcPr>
            <w:tcW w:w="1667" w:type="pct"/>
          </w:tcPr>
          <w:p w14:paraId="1B4B3097" w14:textId="202683D0" w:rsidR="00451483" w:rsidRPr="0056280E" w:rsidRDefault="007B2C0B" w:rsidP="00371103">
            <w:pPr>
              <w:jc w:val="both"/>
              <w:rPr>
                <w:b/>
                <w:bCs/>
              </w:rPr>
            </w:pPr>
            <w:r>
              <w:rPr>
                <w:b/>
                <w:bCs/>
              </w:rPr>
              <w:t xml:space="preserve">Other </w:t>
            </w:r>
            <w:proofErr w:type="spellStart"/>
            <w:r>
              <w:rPr>
                <w:b/>
                <w:bCs/>
              </w:rPr>
              <w:t>Lagrangian</w:t>
            </w:r>
            <w:proofErr w:type="spellEnd"/>
            <w:r>
              <w:rPr>
                <w:b/>
                <w:bCs/>
              </w:rPr>
              <w:t xml:space="preserve"> models</w:t>
            </w:r>
          </w:p>
        </w:tc>
        <w:tc>
          <w:tcPr>
            <w:tcW w:w="1667" w:type="pct"/>
          </w:tcPr>
          <w:p w14:paraId="7558A8A0" w14:textId="177EDA4C" w:rsidR="00451483" w:rsidRDefault="007B2C0B" w:rsidP="00371103">
            <w:pPr>
              <w:jc w:val="both"/>
            </w:pPr>
            <w:r>
              <w:t xml:space="preserve">Drop drag, turbulent </w:t>
            </w:r>
            <w:r w:rsidR="00732838">
              <w:t>diffusion…</w:t>
            </w:r>
            <w:r>
              <w:t xml:space="preserve"> </w:t>
            </w:r>
          </w:p>
        </w:tc>
        <w:tc>
          <w:tcPr>
            <w:tcW w:w="1666" w:type="pct"/>
          </w:tcPr>
          <w:p w14:paraId="30DD9091" w14:textId="77777777" w:rsidR="00451483" w:rsidRDefault="00451483" w:rsidP="00371103">
            <w:pPr>
              <w:jc w:val="both"/>
            </w:pPr>
          </w:p>
        </w:tc>
      </w:tr>
    </w:tbl>
    <w:p w14:paraId="00646F1E" w14:textId="77777777" w:rsidR="009F460D" w:rsidRPr="009F460D" w:rsidRDefault="009F460D" w:rsidP="00371103">
      <w:pPr>
        <w:jc w:val="both"/>
      </w:pPr>
    </w:p>
    <w:p w14:paraId="4E6FC83A" w14:textId="4D1A8744" w:rsidR="00151104" w:rsidRDefault="00151104" w:rsidP="00371103">
      <w:pPr>
        <w:pStyle w:val="Heading2"/>
        <w:jc w:val="both"/>
      </w:pPr>
      <w:r w:rsidRPr="00F90025">
        <w:t>Specific requests f</w:t>
      </w:r>
      <w:r w:rsidR="001E3D1F">
        <w:t xml:space="preserve">or </w:t>
      </w:r>
      <w:r w:rsidRPr="00F90025">
        <w:t>internal and near-nozzle, evaporating spray</w:t>
      </w:r>
    </w:p>
    <w:p w14:paraId="2766DFBE" w14:textId="77777777" w:rsidR="00151104" w:rsidRPr="00FA5A4D" w:rsidRDefault="00151104" w:rsidP="00371103">
      <w:pPr>
        <w:pStyle w:val="Heading2"/>
        <w:jc w:val="both"/>
        <w:rPr>
          <w:i/>
          <w:iCs/>
        </w:rPr>
      </w:pPr>
      <w:r w:rsidRPr="00FA5A4D">
        <w:rPr>
          <w:rStyle w:val="Heading3Char"/>
          <w:i/>
          <w:iCs/>
        </w:rPr>
        <w:t>Internal flow simulation</w:t>
      </w:r>
      <w:r w:rsidRPr="00FA5A4D">
        <w:rPr>
          <w:i/>
          <w:iCs/>
        </w:rPr>
        <w:t>s</w:t>
      </w:r>
    </w:p>
    <w:p w14:paraId="1A2BEB91" w14:textId="639A3B08" w:rsidR="00527CF8" w:rsidRDefault="00527CF8" w:rsidP="00371103">
      <w:pPr>
        <w:jc w:val="both"/>
      </w:pPr>
      <w:r w:rsidRPr="003827E1">
        <w:t xml:space="preserve">Note that </w:t>
      </w:r>
      <w:r w:rsidR="00B04763">
        <w:t>t</w:t>
      </w:r>
      <w:r w:rsidRPr="003827E1">
        <w:rPr>
          <w:u w:val="single"/>
        </w:rPr>
        <w:t>ime 0 is</w:t>
      </w:r>
      <w:r w:rsidR="00B04763">
        <w:rPr>
          <w:u w:val="single"/>
        </w:rPr>
        <w:t xml:space="preserve"> defined as</w:t>
      </w:r>
      <w:r w:rsidRPr="003827E1">
        <w:rPr>
          <w:u w:val="single"/>
        </w:rPr>
        <w:t xml:space="preserve"> the time of the first passage of liquid out of the hole </w:t>
      </w:r>
      <w:r w:rsidR="00B04763">
        <w:rPr>
          <w:u w:val="single"/>
        </w:rPr>
        <w:t xml:space="preserve">of the </w:t>
      </w:r>
      <w:r w:rsidRPr="003827E1">
        <w:rPr>
          <w:u w:val="single"/>
        </w:rPr>
        <w:t>counterbore</w:t>
      </w:r>
      <w:r w:rsidRPr="003827E1">
        <w:t xml:space="preserve">. </w:t>
      </w:r>
      <w:r>
        <w:t>Internal simulations submissions should include the following</w:t>
      </w:r>
      <w:r w:rsidR="008423DD">
        <w:t xml:space="preserve"> results</w:t>
      </w:r>
      <w:r>
        <w:t>:</w:t>
      </w:r>
    </w:p>
    <w:p w14:paraId="21F8D15A" w14:textId="77777777" w:rsidR="00527CF8" w:rsidRPr="003827E1" w:rsidRDefault="00527CF8" w:rsidP="00371103">
      <w:pPr>
        <w:pStyle w:val="ListParagraph"/>
        <w:numPr>
          <w:ilvl w:val="0"/>
          <w:numId w:val="14"/>
        </w:numPr>
        <w:spacing w:line="259" w:lineRule="auto"/>
        <w:jc w:val="both"/>
      </w:pPr>
      <w:r w:rsidRPr="003827E1">
        <w:t xml:space="preserve">Predicted mass rate of injection in g/s versus time in </w:t>
      </w:r>
      <w:proofErr w:type="spellStart"/>
      <w:r w:rsidRPr="003827E1">
        <w:t>ms.</w:t>
      </w:r>
      <w:proofErr w:type="spellEnd"/>
      <w:r w:rsidRPr="003827E1">
        <w:t xml:space="preserve"> This should be submitted as a plain text ASCII file with time as the first column and ROI as the second.</w:t>
      </w:r>
    </w:p>
    <w:p w14:paraId="24239560" w14:textId="501F47D8" w:rsidR="00527CF8" w:rsidRDefault="00527CF8" w:rsidP="00371103">
      <w:pPr>
        <w:pStyle w:val="ListParagraph"/>
        <w:numPr>
          <w:ilvl w:val="0"/>
          <w:numId w:val="14"/>
        </w:numPr>
        <w:spacing w:line="259" w:lineRule="auto"/>
        <w:jc w:val="both"/>
      </w:pPr>
      <w:r w:rsidRPr="003827E1">
        <w:t>Provide the liquid fuel ROI, fuel-vapor ROI</w:t>
      </w:r>
      <w:r>
        <w:t>,</w:t>
      </w:r>
      <w:r w:rsidRPr="003827E1">
        <w:t xml:space="preserve"> and non-</w:t>
      </w:r>
      <w:r>
        <w:t>condensa</w:t>
      </w:r>
      <w:r w:rsidRPr="003827E1">
        <w:t>ble gas ROI similar to the total fuel ROI in item #</w:t>
      </w:r>
      <w:r w:rsidR="00A36158">
        <w:t>1</w:t>
      </w:r>
      <w:r w:rsidRPr="003827E1">
        <w:t>.</w:t>
      </w:r>
    </w:p>
    <w:p w14:paraId="15D09978" w14:textId="76333F3A" w:rsidR="00A36158" w:rsidRPr="003827E1" w:rsidRDefault="00A36158" w:rsidP="00371103">
      <w:pPr>
        <w:pStyle w:val="ListParagraph"/>
        <w:numPr>
          <w:ilvl w:val="0"/>
          <w:numId w:val="14"/>
        </w:numPr>
        <w:spacing w:line="259" w:lineRule="auto"/>
        <w:jc w:val="both"/>
      </w:pPr>
      <w:r>
        <w:t>Density maps at 1</w:t>
      </w:r>
      <w:r w:rsidR="008423DD">
        <w:t xml:space="preserve"> and 2 mm from the injector tip.</w:t>
      </w:r>
    </w:p>
    <w:p w14:paraId="6D561336" w14:textId="77777777" w:rsidR="00527CF8" w:rsidRPr="00527CF8" w:rsidRDefault="00527CF8" w:rsidP="00371103">
      <w:pPr>
        <w:jc w:val="both"/>
      </w:pPr>
    </w:p>
    <w:p w14:paraId="3DF5526C" w14:textId="6A39513E" w:rsidR="00151104" w:rsidRPr="00FA5A4D" w:rsidRDefault="00732838" w:rsidP="00371103">
      <w:pPr>
        <w:pStyle w:val="Heading2"/>
        <w:jc w:val="both"/>
        <w:rPr>
          <w:rStyle w:val="Heading3Char"/>
          <w:i/>
          <w:iCs/>
        </w:rPr>
      </w:pPr>
      <w:proofErr w:type="spellStart"/>
      <w:r w:rsidRPr="00FA5A4D">
        <w:rPr>
          <w:rStyle w:val="Heading3Char"/>
          <w:i/>
          <w:iCs/>
        </w:rPr>
        <w:t>Lagrangian</w:t>
      </w:r>
      <w:proofErr w:type="spellEnd"/>
      <w:r w:rsidR="00151104" w:rsidRPr="00FA5A4D">
        <w:rPr>
          <w:rStyle w:val="Heading3Char"/>
          <w:i/>
          <w:iCs/>
        </w:rPr>
        <w:t xml:space="preserve"> spray simulations</w:t>
      </w:r>
    </w:p>
    <w:p w14:paraId="7DC48AC6" w14:textId="77777777" w:rsidR="00690A51" w:rsidRDefault="00690A51" w:rsidP="00371103">
      <w:pPr>
        <w:jc w:val="both"/>
      </w:pPr>
      <w:r>
        <w:t xml:space="preserve">Provide information about: </w:t>
      </w:r>
    </w:p>
    <w:p w14:paraId="45354870" w14:textId="77777777" w:rsidR="00690A51" w:rsidRDefault="00690A51" w:rsidP="00371103">
      <w:pPr>
        <w:pStyle w:val="ListParagraph"/>
        <w:numPr>
          <w:ilvl w:val="0"/>
          <w:numId w:val="22"/>
        </w:numPr>
        <w:jc w:val="both"/>
      </w:pPr>
      <w:r>
        <w:t>Initial spray angle and how it was selected</w:t>
      </w:r>
    </w:p>
    <w:p w14:paraId="60C6F22C" w14:textId="58CA982E" w:rsidR="006A4319" w:rsidRDefault="00690A51" w:rsidP="00371103">
      <w:pPr>
        <w:pStyle w:val="ListParagraph"/>
        <w:numPr>
          <w:ilvl w:val="0"/>
          <w:numId w:val="22"/>
        </w:numPr>
        <w:jc w:val="both"/>
      </w:pPr>
      <w:r w:rsidRPr="00690A51">
        <w:rPr>
          <w:b/>
          <w:bCs/>
          <w:i/>
          <w:iCs/>
        </w:rPr>
        <w:t>C</w:t>
      </w:r>
      <w:r w:rsidRPr="00690A51">
        <w:rPr>
          <w:b/>
          <w:bCs/>
          <w:i/>
          <w:iCs/>
          <w:vertAlign w:val="subscript"/>
        </w:rPr>
        <w:t>a</w:t>
      </w:r>
      <w:r>
        <w:t xml:space="preserve"> and </w:t>
      </w:r>
      <w:r w:rsidRPr="00690A51">
        <w:rPr>
          <w:b/>
          <w:bCs/>
          <w:i/>
          <w:iCs/>
        </w:rPr>
        <w:t>C</w:t>
      </w:r>
      <w:r w:rsidRPr="00690A51">
        <w:rPr>
          <w:b/>
          <w:bCs/>
          <w:i/>
          <w:iCs/>
          <w:vertAlign w:val="subscript"/>
        </w:rPr>
        <w:t>d</w:t>
      </w:r>
      <w:r>
        <w:t xml:space="preserve"> values used in the simulation and how they were selected</w:t>
      </w:r>
    </w:p>
    <w:p w14:paraId="33149E32" w14:textId="77777777" w:rsidR="006A4319" w:rsidRPr="00FA5A4D" w:rsidRDefault="006A4319" w:rsidP="00371103">
      <w:pPr>
        <w:pStyle w:val="Heading2"/>
        <w:jc w:val="both"/>
        <w:rPr>
          <w:sz w:val="40"/>
          <w:szCs w:val="40"/>
        </w:rPr>
      </w:pPr>
      <w:r w:rsidRPr="00FA5A4D">
        <w:rPr>
          <w:sz w:val="40"/>
          <w:szCs w:val="40"/>
        </w:rPr>
        <w:t>Appendix 1: AVAILABLE Experimental Data</w:t>
      </w:r>
    </w:p>
    <w:p w14:paraId="3905A32E" w14:textId="77777777" w:rsidR="006A4319" w:rsidRPr="00D05637" w:rsidRDefault="006A4319" w:rsidP="00371103">
      <w:pPr>
        <w:spacing w:line="259" w:lineRule="auto"/>
        <w:jc w:val="both"/>
        <w:rPr>
          <w:rFonts w:eastAsia="바탕" w:cs="Times New Roman"/>
          <w:lang w:eastAsia="en-US"/>
        </w:rPr>
      </w:pPr>
      <w:r w:rsidRPr="00D05637">
        <w:rPr>
          <w:rFonts w:eastAsia="바탕" w:cs="Times New Roman"/>
          <w:lang w:eastAsia="en-US"/>
        </w:rPr>
        <w:t xml:space="preserve">Available data is found at </w:t>
      </w:r>
      <w:hyperlink r:id="rId27" w:history="1">
        <w:r w:rsidRPr="00D05637">
          <w:rPr>
            <w:rFonts w:eastAsia="바탕" w:cs="Times New Roman"/>
            <w:color w:val="0563C1"/>
            <w:u w:val="single"/>
            <w:lang w:eastAsia="en-US"/>
          </w:rPr>
          <w:t>https://ecn.sandia.gov/gasoline-spray-combustion/target-condition/primary-spray-g-datasets/</w:t>
        </w:r>
      </w:hyperlink>
      <w:r w:rsidRPr="00D05637">
        <w:rPr>
          <w:rFonts w:eastAsia="바탕" w:cs="Times New Roman"/>
          <w:lang w:eastAsia="en-US"/>
        </w:rPr>
        <w:t xml:space="preserve">. Details have been presented at ECN workshops and monthly Webex meetings. You may search past presentations at </w:t>
      </w:r>
      <w:hyperlink r:id="rId28" w:history="1">
        <w:r w:rsidRPr="00D05637">
          <w:rPr>
            <w:rFonts w:eastAsia="바탕" w:cs="Times New Roman"/>
            <w:color w:val="0563C1"/>
            <w:u w:val="single"/>
            <w:lang w:eastAsia="en-US"/>
          </w:rPr>
          <w:t>https://ecn.sandia.gov/ecn-workshop/search-presentations/</w:t>
        </w:r>
      </w:hyperlink>
      <w:r w:rsidRPr="00D05637">
        <w:rPr>
          <w:rFonts w:eastAsia="바탕" w:cs="Times New Roman"/>
          <w:lang w:eastAsia="en-US"/>
        </w:rPr>
        <w:t xml:space="preserve"> .  </w:t>
      </w:r>
    </w:p>
    <w:p w14:paraId="2851EC56" w14:textId="77777777" w:rsidR="006A4319" w:rsidRDefault="006A4319" w:rsidP="00371103">
      <w:pPr>
        <w:spacing w:line="259" w:lineRule="auto"/>
        <w:jc w:val="both"/>
        <w:rPr>
          <w:rFonts w:eastAsia="바탕" w:cs="Times New Roman"/>
          <w:lang w:eastAsia="en-US"/>
        </w:rPr>
      </w:pPr>
      <w:r w:rsidRPr="00D05637">
        <w:rPr>
          <w:rFonts w:eastAsia="바탕" w:cs="Times New Roman"/>
          <w:lang w:eastAsia="en-US"/>
        </w:rPr>
        <w:t xml:space="preserve">A summary of available data, not all posted to the ECN website, is shown below (it can be updated at any time). </w:t>
      </w:r>
    </w:p>
    <w:p w14:paraId="4CC0E04B" w14:textId="77777777" w:rsidR="008E51B0" w:rsidRDefault="008E51B0" w:rsidP="00371103">
      <w:pPr>
        <w:spacing w:line="259" w:lineRule="auto"/>
        <w:jc w:val="both"/>
        <w:rPr>
          <w:rFonts w:eastAsia="바탕" w:cs="Times New Roman"/>
          <w:lang w:eastAsia="en-US"/>
        </w:rPr>
      </w:pPr>
    </w:p>
    <w:p w14:paraId="4E7D8A77" w14:textId="7B79E874" w:rsidR="008E51B0" w:rsidRDefault="008E51B0" w:rsidP="008E51B0">
      <w:pPr>
        <w:pStyle w:val="Heading2"/>
        <w:jc w:val="both"/>
        <w:rPr>
          <w:sz w:val="40"/>
          <w:szCs w:val="40"/>
        </w:rPr>
      </w:pPr>
      <w:r>
        <w:rPr>
          <w:sz w:val="40"/>
          <w:szCs w:val="40"/>
        </w:rPr>
        <w:t>Literature review</w:t>
      </w:r>
    </w:p>
    <w:p w14:paraId="4C3E14BF" w14:textId="77777777" w:rsidR="004813AB" w:rsidRPr="004813AB" w:rsidRDefault="004813AB" w:rsidP="004813AB">
      <w:pPr>
        <w:pStyle w:val="ListParagraph"/>
        <w:numPr>
          <w:ilvl w:val="0"/>
          <w:numId w:val="26"/>
        </w:numPr>
      </w:pPr>
    </w:p>
    <w:sectPr w:rsidR="004813AB" w:rsidRPr="00481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8EC7"/>
    <w:multiLevelType w:val="hybridMultilevel"/>
    <w:tmpl w:val="AE3E102C"/>
    <w:lvl w:ilvl="0" w:tplc="C5303BA8">
      <w:start w:val="1"/>
      <w:numFmt w:val="bullet"/>
      <w:lvlText w:val="-"/>
      <w:lvlJc w:val="left"/>
      <w:pPr>
        <w:ind w:left="720" w:hanging="360"/>
      </w:pPr>
      <w:rPr>
        <w:rFonts w:ascii="Calibri" w:hAnsi="Calibri" w:hint="default"/>
      </w:rPr>
    </w:lvl>
    <w:lvl w:ilvl="1" w:tplc="01CEAC98">
      <w:start w:val="1"/>
      <w:numFmt w:val="bullet"/>
      <w:lvlText w:val="o"/>
      <w:lvlJc w:val="left"/>
      <w:pPr>
        <w:ind w:left="1440" w:hanging="360"/>
      </w:pPr>
      <w:rPr>
        <w:rFonts w:ascii="Courier New" w:hAnsi="Courier New" w:hint="default"/>
      </w:rPr>
    </w:lvl>
    <w:lvl w:ilvl="2" w:tplc="D1261736">
      <w:start w:val="1"/>
      <w:numFmt w:val="bullet"/>
      <w:lvlText w:val=""/>
      <w:lvlJc w:val="left"/>
      <w:pPr>
        <w:ind w:left="2160" w:hanging="360"/>
      </w:pPr>
      <w:rPr>
        <w:rFonts w:ascii="Wingdings" w:hAnsi="Wingdings" w:hint="default"/>
      </w:rPr>
    </w:lvl>
    <w:lvl w:ilvl="3" w:tplc="B45A8654">
      <w:start w:val="1"/>
      <w:numFmt w:val="bullet"/>
      <w:lvlText w:val=""/>
      <w:lvlJc w:val="left"/>
      <w:pPr>
        <w:ind w:left="2880" w:hanging="360"/>
      </w:pPr>
      <w:rPr>
        <w:rFonts w:ascii="Symbol" w:hAnsi="Symbol" w:hint="default"/>
      </w:rPr>
    </w:lvl>
    <w:lvl w:ilvl="4" w:tplc="BB94B040">
      <w:start w:val="1"/>
      <w:numFmt w:val="bullet"/>
      <w:lvlText w:val="o"/>
      <w:lvlJc w:val="left"/>
      <w:pPr>
        <w:ind w:left="3600" w:hanging="360"/>
      </w:pPr>
      <w:rPr>
        <w:rFonts w:ascii="Courier New" w:hAnsi="Courier New" w:hint="default"/>
      </w:rPr>
    </w:lvl>
    <w:lvl w:ilvl="5" w:tplc="25C431CC">
      <w:start w:val="1"/>
      <w:numFmt w:val="bullet"/>
      <w:lvlText w:val=""/>
      <w:lvlJc w:val="left"/>
      <w:pPr>
        <w:ind w:left="4320" w:hanging="360"/>
      </w:pPr>
      <w:rPr>
        <w:rFonts w:ascii="Wingdings" w:hAnsi="Wingdings" w:hint="default"/>
      </w:rPr>
    </w:lvl>
    <w:lvl w:ilvl="6" w:tplc="DEA033DA">
      <w:start w:val="1"/>
      <w:numFmt w:val="bullet"/>
      <w:lvlText w:val=""/>
      <w:lvlJc w:val="left"/>
      <w:pPr>
        <w:ind w:left="5040" w:hanging="360"/>
      </w:pPr>
      <w:rPr>
        <w:rFonts w:ascii="Symbol" w:hAnsi="Symbol" w:hint="default"/>
      </w:rPr>
    </w:lvl>
    <w:lvl w:ilvl="7" w:tplc="8182F562">
      <w:start w:val="1"/>
      <w:numFmt w:val="bullet"/>
      <w:lvlText w:val="o"/>
      <w:lvlJc w:val="left"/>
      <w:pPr>
        <w:ind w:left="5760" w:hanging="360"/>
      </w:pPr>
      <w:rPr>
        <w:rFonts w:ascii="Courier New" w:hAnsi="Courier New" w:hint="default"/>
      </w:rPr>
    </w:lvl>
    <w:lvl w:ilvl="8" w:tplc="34028518">
      <w:start w:val="1"/>
      <w:numFmt w:val="bullet"/>
      <w:lvlText w:val=""/>
      <w:lvlJc w:val="left"/>
      <w:pPr>
        <w:ind w:left="6480" w:hanging="360"/>
      </w:pPr>
      <w:rPr>
        <w:rFonts w:ascii="Wingdings" w:hAnsi="Wingdings" w:hint="default"/>
      </w:rPr>
    </w:lvl>
  </w:abstractNum>
  <w:abstractNum w:abstractNumId="1" w15:restartNumberingAfterBreak="0">
    <w:nsid w:val="0595061A"/>
    <w:multiLevelType w:val="hybridMultilevel"/>
    <w:tmpl w:val="DA5A6736"/>
    <w:lvl w:ilvl="0" w:tplc="E77C3E08">
      <w:start w:val="1"/>
      <w:numFmt w:val="bullet"/>
      <w:lvlText w:val="·"/>
      <w:lvlJc w:val="left"/>
      <w:pPr>
        <w:ind w:left="720" w:hanging="360"/>
      </w:pPr>
      <w:rPr>
        <w:rFonts w:ascii="Symbol" w:hAnsi="Symbol" w:hint="default"/>
      </w:rPr>
    </w:lvl>
    <w:lvl w:ilvl="1" w:tplc="15387FDA">
      <w:start w:val="1"/>
      <w:numFmt w:val="bullet"/>
      <w:lvlText w:val="o"/>
      <w:lvlJc w:val="left"/>
      <w:pPr>
        <w:ind w:left="1440" w:hanging="360"/>
      </w:pPr>
      <w:rPr>
        <w:rFonts w:ascii="Courier New" w:hAnsi="Courier New" w:hint="default"/>
      </w:rPr>
    </w:lvl>
    <w:lvl w:ilvl="2" w:tplc="3C5E4AFE">
      <w:start w:val="1"/>
      <w:numFmt w:val="bullet"/>
      <w:lvlText w:val=""/>
      <w:lvlJc w:val="left"/>
      <w:pPr>
        <w:ind w:left="2160" w:hanging="360"/>
      </w:pPr>
      <w:rPr>
        <w:rFonts w:ascii="Wingdings" w:hAnsi="Wingdings" w:hint="default"/>
      </w:rPr>
    </w:lvl>
    <w:lvl w:ilvl="3" w:tplc="887ECB84">
      <w:start w:val="1"/>
      <w:numFmt w:val="bullet"/>
      <w:lvlText w:val=""/>
      <w:lvlJc w:val="left"/>
      <w:pPr>
        <w:ind w:left="2880" w:hanging="360"/>
      </w:pPr>
      <w:rPr>
        <w:rFonts w:ascii="Symbol" w:hAnsi="Symbol" w:hint="default"/>
      </w:rPr>
    </w:lvl>
    <w:lvl w:ilvl="4" w:tplc="09124F7C">
      <w:start w:val="1"/>
      <w:numFmt w:val="bullet"/>
      <w:lvlText w:val="o"/>
      <w:lvlJc w:val="left"/>
      <w:pPr>
        <w:ind w:left="3600" w:hanging="360"/>
      </w:pPr>
      <w:rPr>
        <w:rFonts w:ascii="Courier New" w:hAnsi="Courier New" w:hint="default"/>
      </w:rPr>
    </w:lvl>
    <w:lvl w:ilvl="5" w:tplc="B1520C2E">
      <w:start w:val="1"/>
      <w:numFmt w:val="bullet"/>
      <w:lvlText w:val=""/>
      <w:lvlJc w:val="left"/>
      <w:pPr>
        <w:ind w:left="4320" w:hanging="360"/>
      </w:pPr>
      <w:rPr>
        <w:rFonts w:ascii="Wingdings" w:hAnsi="Wingdings" w:hint="default"/>
      </w:rPr>
    </w:lvl>
    <w:lvl w:ilvl="6" w:tplc="9704E232">
      <w:start w:val="1"/>
      <w:numFmt w:val="bullet"/>
      <w:lvlText w:val=""/>
      <w:lvlJc w:val="left"/>
      <w:pPr>
        <w:ind w:left="5040" w:hanging="360"/>
      </w:pPr>
      <w:rPr>
        <w:rFonts w:ascii="Symbol" w:hAnsi="Symbol" w:hint="default"/>
      </w:rPr>
    </w:lvl>
    <w:lvl w:ilvl="7" w:tplc="1F767E16">
      <w:start w:val="1"/>
      <w:numFmt w:val="bullet"/>
      <w:lvlText w:val="o"/>
      <w:lvlJc w:val="left"/>
      <w:pPr>
        <w:ind w:left="5760" w:hanging="360"/>
      </w:pPr>
      <w:rPr>
        <w:rFonts w:ascii="Courier New" w:hAnsi="Courier New" w:hint="default"/>
      </w:rPr>
    </w:lvl>
    <w:lvl w:ilvl="8" w:tplc="B3FE9D18">
      <w:start w:val="1"/>
      <w:numFmt w:val="bullet"/>
      <w:lvlText w:val=""/>
      <w:lvlJc w:val="left"/>
      <w:pPr>
        <w:ind w:left="6480" w:hanging="360"/>
      </w:pPr>
      <w:rPr>
        <w:rFonts w:ascii="Wingdings" w:hAnsi="Wingdings" w:hint="default"/>
      </w:rPr>
    </w:lvl>
  </w:abstractNum>
  <w:abstractNum w:abstractNumId="2" w15:restartNumberingAfterBreak="0">
    <w:nsid w:val="09D64D13"/>
    <w:multiLevelType w:val="hybridMultilevel"/>
    <w:tmpl w:val="64CA2C66"/>
    <w:lvl w:ilvl="0" w:tplc="AE928BF6">
      <w:start w:val="1"/>
      <w:numFmt w:val="bullet"/>
      <w:lvlText w:val="-"/>
      <w:lvlJc w:val="left"/>
      <w:pPr>
        <w:ind w:left="720" w:hanging="360"/>
      </w:pPr>
      <w:rPr>
        <w:rFonts w:ascii="Calibri" w:hAnsi="Calibri" w:hint="default"/>
      </w:rPr>
    </w:lvl>
    <w:lvl w:ilvl="1" w:tplc="EC90E4FA">
      <w:start w:val="1"/>
      <w:numFmt w:val="bullet"/>
      <w:lvlText w:val="o"/>
      <w:lvlJc w:val="left"/>
      <w:pPr>
        <w:ind w:left="1440" w:hanging="360"/>
      </w:pPr>
      <w:rPr>
        <w:rFonts w:ascii="Courier New" w:hAnsi="Courier New" w:hint="default"/>
      </w:rPr>
    </w:lvl>
    <w:lvl w:ilvl="2" w:tplc="0B98097C">
      <w:start w:val="1"/>
      <w:numFmt w:val="bullet"/>
      <w:lvlText w:val=""/>
      <w:lvlJc w:val="left"/>
      <w:pPr>
        <w:ind w:left="2160" w:hanging="360"/>
      </w:pPr>
      <w:rPr>
        <w:rFonts w:ascii="Wingdings" w:hAnsi="Wingdings" w:hint="default"/>
      </w:rPr>
    </w:lvl>
    <w:lvl w:ilvl="3" w:tplc="5532F5BA">
      <w:start w:val="1"/>
      <w:numFmt w:val="bullet"/>
      <w:lvlText w:val=""/>
      <w:lvlJc w:val="left"/>
      <w:pPr>
        <w:ind w:left="2880" w:hanging="360"/>
      </w:pPr>
      <w:rPr>
        <w:rFonts w:ascii="Symbol" w:hAnsi="Symbol" w:hint="default"/>
      </w:rPr>
    </w:lvl>
    <w:lvl w:ilvl="4" w:tplc="745C67E2">
      <w:start w:val="1"/>
      <w:numFmt w:val="bullet"/>
      <w:lvlText w:val="o"/>
      <w:lvlJc w:val="left"/>
      <w:pPr>
        <w:ind w:left="3600" w:hanging="360"/>
      </w:pPr>
      <w:rPr>
        <w:rFonts w:ascii="Courier New" w:hAnsi="Courier New" w:hint="default"/>
      </w:rPr>
    </w:lvl>
    <w:lvl w:ilvl="5" w:tplc="BDAA924C">
      <w:start w:val="1"/>
      <w:numFmt w:val="bullet"/>
      <w:lvlText w:val=""/>
      <w:lvlJc w:val="left"/>
      <w:pPr>
        <w:ind w:left="4320" w:hanging="360"/>
      </w:pPr>
      <w:rPr>
        <w:rFonts w:ascii="Wingdings" w:hAnsi="Wingdings" w:hint="default"/>
      </w:rPr>
    </w:lvl>
    <w:lvl w:ilvl="6" w:tplc="D2BE823A">
      <w:start w:val="1"/>
      <w:numFmt w:val="bullet"/>
      <w:lvlText w:val=""/>
      <w:lvlJc w:val="left"/>
      <w:pPr>
        <w:ind w:left="5040" w:hanging="360"/>
      </w:pPr>
      <w:rPr>
        <w:rFonts w:ascii="Symbol" w:hAnsi="Symbol" w:hint="default"/>
      </w:rPr>
    </w:lvl>
    <w:lvl w:ilvl="7" w:tplc="8D7A124E">
      <w:start w:val="1"/>
      <w:numFmt w:val="bullet"/>
      <w:lvlText w:val="o"/>
      <w:lvlJc w:val="left"/>
      <w:pPr>
        <w:ind w:left="5760" w:hanging="360"/>
      </w:pPr>
      <w:rPr>
        <w:rFonts w:ascii="Courier New" w:hAnsi="Courier New" w:hint="default"/>
      </w:rPr>
    </w:lvl>
    <w:lvl w:ilvl="8" w:tplc="81564176">
      <w:start w:val="1"/>
      <w:numFmt w:val="bullet"/>
      <w:lvlText w:val=""/>
      <w:lvlJc w:val="left"/>
      <w:pPr>
        <w:ind w:left="6480" w:hanging="360"/>
      </w:pPr>
      <w:rPr>
        <w:rFonts w:ascii="Wingdings" w:hAnsi="Wingdings" w:hint="default"/>
      </w:rPr>
    </w:lvl>
  </w:abstractNum>
  <w:abstractNum w:abstractNumId="3" w15:restartNumberingAfterBreak="0">
    <w:nsid w:val="0A9A79D6"/>
    <w:multiLevelType w:val="hybridMultilevel"/>
    <w:tmpl w:val="A704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06A3"/>
    <w:multiLevelType w:val="hybridMultilevel"/>
    <w:tmpl w:val="A8E2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C0E95"/>
    <w:multiLevelType w:val="hybridMultilevel"/>
    <w:tmpl w:val="0F161032"/>
    <w:lvl w:ilvl="0" w:tplc="EE388A66">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08014B"/>
    <w:multiLevelType w:val="hybridMultilevel"/>
    <w:tmpl w:val="156640F8"/>
    <w:lvl w:ilvl="0" w:tplc="BDB8E66A">
      <w:start w:val="1"/>
      <w:numFmt w:val="decimal"/>
      <w:lvlText w:val="%1."/>
      <w:lvlJc w:val="left"/>
      <w:pPr>
        <w:ind w:left="720" w:hanging="360"/>
      </w:pPr>
    </w:lvl>
    <w:lvl w:ilvl="1" w:tplc="331C2DB8">
      <w:start w:val="1"/>
      <w:numFmt w:val="lowerLetter"/>
      <w:lvlText w:val="%2."/>
      <w:lvlJc w:val="left"/>
      <w:pPr>
        <w:ind w:left="1440" w:hanging="360"/>
      </w:pPr>
    </w:lvl>
    <w:lvl w:ilvl="2" w:tplc="71426FCE">
      <w:start w:val="1"/>
      <w:numFmt w:val="lowerRoman"/>
      <w:lvlText w:val="%3."/>
      <w:lvlJc w:val="right"/>
      <w:pPr>
        <w:ind w:left="2160" w:hanging="180"/>
      </w:pPr>
    </w:lvl>
    <w:lvl w:ilvl="3" w:tplc="CB76E3EA">
      <w:start w:val="1"/>
      <w:numFmt w:val="decimal"/>
      <w:lvlText w:val="%4."/>
      <w:lvlJc w:val="left"/>
      <w:pPr>
        <w:ind w:left="2880" w:hanging="360"/>
      </w:pPr>
    </w:lvl>
    <w:lvl w:ilvl="4" w:tplc="121C3B44">
      <w:start w:val="1"/>
      <w:numFmt w:val="lowerLetter"/>
      <w:lvlText w:val="%5."/>
      <w:lvlJc w:val="left"/>
      <w:pPr>
        <w:ind w:left="3600" w:hanging="360"/>
      </w:pPr>
    </w:lvl>
    <w:lvl w:ilvl="5" w:tplc="3176DE34">
      <w:start w:val="1"/>
      <w:numFmt w:val="lowerRoman"/>
      <w:lvlText w:val="%6."/>
      <w:lvlJc w:val="right"/>
      <w:pPr>
        <w:ind w:left="4320" w:hanging="180"/>
      </w:pPr>
    </w:lvl>
    <w:lvl w:ilvl="6" w:tplc="361E7DC8">
      <w:start w:val="1"/>
      <w:numFmt w:val="decimal"/>
      <w:lvlText w:val="%7."/>
      <w:lvlJc w:val="left"/>
      <w:pPr>
        <w:ind w:left="5040" w:hanging="360"/>
      </w:pPr>
    </w:lvl>
    <w:lvl w:ilvl="7" w:tplc="D474F812">
      <w:start w:val="1"/>
      <w:numFmt w:val="lowerLetter"/>
      <w:lvlText w:val="%8."/>
      <w:lvlJc w:val="left"/>
      <w:pPr>
        <w:ind w:left="5760" w:hanging="360"/>
      </w:pPr>
    </w:lvl>
    <w:lvl w:ilvl="8" w:tplc="6D26D336">
      <w:start w:val="1"/>
      <w:numFmt w:val="lowerRoman"/>
      <w:lvlText w:val="%9."/>
      <w:lvlJc w:val="right"/>
      <w:pPr>
        <w:ind w:left="6480" w:hanging="180"/>
      </w:pPr>
    </w:lvl>
  </w:abstractNum>
  <w:abstractNum w:abstractNumId="7" w15:restartNumberingAfterBreak="0">
    <w:nsid w:val="1AC5355C"/>
    <w:multiLevelType w:val="hybridMultilevel"/>
    <w:tmpl w:val="F0F214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8729A2"/>
    <w:multiLevelType w:val="hybridMultilevel"/>
    <w:tmpl w:val="F05A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07C3"/>
    <w:multiLevelType w:val="hybridMultilevel"/>
    <w:tmpl w:val="DB8E9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90298"/>
    <w:multiLevelType w:val="hybridMultilevel"/>
    <w:tmpl w:val="7B389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97A63"/>
    <w:multiLevelType w:val="hybridMultilevel"/>
    <w:tmpl w:val="0F6612E4"/>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093717"/>
    <w:multiLevelType w:val="hybridMultilevel"/>
    <w:tmpl w:val="4A5AE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8D8D9"/>
    <w:multiLevelType w:val="hybridMultilevel"/>
    <w:tmpl w:val="76A8658C"/>
    <w:lvl w:ilvl="0" w:tplc="37481E1C">
      <w:start w:val="1"/>
      <w:numFmt w:val="decimal"/>
      <w:lvlText w:val="%1."/>
      <w:lvlJc w:val="left"/>
      <w:pPr>
        <w:ind w:left="720" w:hanging="360"/>
      </w:pPr>
    </w:lvl>
    <w:lvl w:ilvl="1" w:tplc="99C20D80">
      <w:start w:val="1"/>
      <w:numFmt w:val="lowerLetter"/>
      <w:lvlText w:val="%2."/>
      <w:lvlJc w:val="left"/>
      <w:pPr>
        <w:ind w:left="1440" w:hanging="360"/>
      </w:pPr>
    </w:lvl>
    <w:lvl w:ilvl="2" w:tplc="41828218">
      <w:start w:val="1"/>
      <w:numFmt w:val="lowerRoman"/>
      <w:lvlText w:val="%3."/>
      <w:lvlJc w:val="right"/>
      <w:pPr>
        <w:ind w:left="2160" w:hanging="180"/>
      </w:pPr>
    </w:lvl>
    <w:lvl w:ilvl="3" w:tplc="575CFC68">
      <w:start w:val="1"/>
      <w:numFmt w:val="decimal"/>
      <w:lvlText w:val="%4."/>
      <w:lvlJc w:val="left"/>
      <w:pPr>
        <w:ind w:left="2880" w:hanging="360"/>
      </w:pPr>
    </w:lvl>
    <w:lvl w:ilvl="4" w:tplc="EFC4F45E">
      <w:start w:val="1"/>
      <w:numFmt w:val="lowerLetter"/>
      <w:lvlText w:val="%5."/>
      <w:lvlJc w:val="left"/>
      <w:pPr>
        <w:ind w:left="3600" w:hanging="360"/>
      </w:pPr>
    </w:lvl>
    <w:lvl w:ilvl="5" w:tplc="47808FFA">
      <w:start w:val="1"/>
      <w:numFmt w:val="lowerRoman"/>
      <w:lvlText w:val="%6."/>
      <w:lvlJc w:val="right"/>
      <w:pPr>
        <w:ind w:left="4320" w:hanging="180"/>
      </w:pPr>
    </w:lvl>
    <w:lvl w:ilvl="6" w:tplc="0212DE38">
      <w:start w:val="1"/>
      <w:numFmt w:val="decimal"/>
      <w:lvlText w:val="%7."/>
      <w:lvlJc w:val="left"/>
      <w:pPr>
        <w:ind w:left="5040" w:hanging="360"/>
      </w:pPr>
    </w:lvl>
    <w:lvl w:ilvl="7" w:tplc="B1164CCC">
      <w:start w:val="1"/>
      <w:numFmt w:val="lowerLetter"/>
      <w:lvlText w:val="%8."/>
      <w:lvlJc w:val="left"/>
      <w:pPr>
        <w:ind w:left="5760" w:hanging="360"/>
      </w:pPr>
    </w:lvl>
    <w:lvl w:ilvl="8" w:tplc="B51EC4DE">
      <w:start w:val="1"/>
      <w:numFmt w:val="lowerRoman"/>
      <w:lvlText w:val="%9."/>
      <w:lvlJc w:val="right"/>
      <w:pPr>
        <w:ind w:left="6480" w:hanging="180"/>
      </w:pPr>
    </w:lvl>
  </w:abstractNum>
  <w:abstractNum w:abstractNumId="14" w15:restartNumberingAfterBreak="0">
    <w:nsid w:val="3C471F70"/>
    <w:multiLevelType w:val="hybridMultilevel"/>
    <w:tmpl w:val="7B389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B1288"/>
    <w:multiLevelType w:val="hybridMultilevel"/>
    <w:tmpl w:val="7B38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402DE"/>
    <w:multiLevelType w:val="hybridMultilevel"/>
    <w:tmpl w:val="9ED8495E"/>
    <w:lvl w:ilvl="0" w:tplc="EFF4E902">
      <w:start w:val="1"/>
      <w:numFmt w:val="decimal"/>
      <w:lvlText w:val="%1."/>
      <w:lvlJc w:val="left"/>
      <w:pPr>
        <w:ind w:left="720" w:hanging="360"/>
      </w:pPr>
    </w:lvl>
    <w:lvl w:ilvl="1" w:tplc="B16271A0">
      <w:start w:val="1"/>
      <w:numFmt w:val="lowerLetter"/>
      <w:lvlText w:val="%2."/>
      <w:lvlJc w:val="left"/>
      <w:pPr>
        <w:ind w:left="1440" w:hanging="360"/>
      </w:pPr>
    </w:lvl>
    <w:lvl w:ilvl="2" w:tplc="A4A4C6CA">
      <w:start w:val="1"/>
      <w:numFmt w:val="lowerRoman"/>
      <w:lvlText w:val="%3."/>
      <w:lvlJc w:val="right"/>
      <w:pPr>
        <w:ind w:left="2160" w:hanging="180"/>
      </w:pPr>
    </w:lvl>
    <w:lvl w:ilvl="3" w:tplc="BFA81D14">
      <w:start w:val="1"/>
      <w:numFmt w:val="decimal"/>
      <w:lvlText w:val="%4."/>
      <w:lvlJc w:val="left"/>
      <w:pPr>
        <w:ind w:left="2880" w:hanging="360"/>
      </w:pPr>
    </w:lvl>
    <w:lvl w:ilvl="4" w:tplc="E8D4CDA4">
      <w:start w:val="1"/>
      <w:numFmt w:val="lowerLetter"/>
      <w:lvlText w:val="%5."/>
      <w:lvlJc w:val="left"/>
      <w:pPr>
        <w:ind w:left="3600" w:hanging="360"/>
      </w:pPr>
    </w:lvl>
    <w:lvl w:ilvl="5" w:tplc="9614E278">
      <w:start w:val="1"/>
      <w:numFmt w:val="lowerRoman"/>
      <w:lvlText w:val="%6."/>
      <w:lvlJc w:val="right"/>
      <w:pPr>
        <w:ind w:left="4320" w:hanging="180"/>
      </w:pPr>
    </w:lvl>
    <w:lvl w:ilvl="6" w:tplc="C2D88414">
      <w:start w:val="1"/>
      <w:numFmt w:val="decimal"/>
      <w:lvlText w:val="%7."/>
      <w:lvlJc w:val="left"/>
      <w:pPr>
        <w:ind w:left="5040" w:hanging="360"/>
      </w:pPr>
    </w:lvl>
    <w:lvl w:ilvl="7" w:tplc="54B8A864">
      <w:start w:val="1"/>
      <w:numFmt w:val="lowerLetter"/>
      <w:lvlText w:val="%8."/>
      <w:lvlJc w:val="left"/>
      <w:pPr>
        <w:ind w:left="5760" w:hanging="360"/>
      </w:pPr>
    </w:lvl>
    <w:lvl w:ilvl="8" w:tplc="7E24C602">
      <w:start w:val="1"/>
      <w:numFmt w:val="lowerRoman"/>
      <w:lvlText w:val="%9."/>
      <w:lvlJc w:val="right"/>
      <w:pPr>
        <w:ind w:left="6480" w:hanging="180"/>
      </w:pPr>
    </w:lvl>
  </w:abstractNum>
  <w:abstractNum w:abstractNumId="17" w15:restartNumberingAfterBreak="0">
    <w:nsid w:val="4E73C658"/>
    <w:multiLevelType w:val="hybridMultilevel"/>
    <w:tmpl w:val="E4A05A86"/>
    <w:lvl w:ilvl="0" w:tplc="2FBCB856">
      <w:start w:val="1"/>
      <w:numFmt w:val="bullet"/>
      <w:lvlText w:val="·"/>
      <w:lvlJc w:val="left"/>
      <w:pPr>
        <w:ind w:left="720" w:hanging="360"/>
      </w:pPr>
      <w:rPr>
        <w:rFonts w:ascii="Symbol" w:hAnsi="Symbol" w:hint="default"/>
      </w:rPr>
    </w:lvl>
    <w:lvl w:ilvl="1" w:tplc="5DF02D4C">
      <w:start w:val="1"/>
      <w:numFmt w:val="bullet"/>
      <w:lvlText w:val="o"/>
      <w:lvlJc w:val="left"/>
      <w:pPr>
        <w:ind w:left="1440" w:hanging="360"/>
      </w:pPr>
      <w:rPr>
        <w:rFonts w:ascii="Courier New" w:hAnsi="Courier New" w:hint="default"/>
      </w:rPr>
    </w:lvl>
    <w:lvl w:ilvl="2" w:tplc="4288C7E8">
      <w:start w:val="1"/>
      <w:numFmt w:val="bullet"/>
      <w:lvlText w:val=""/>
      <w:lvlJc w:val="left"/>
      <w:pPr>
        <w:ind w:left="2160" w:hanging="360"/>
      </w:pPr>
      <w:rPr>
        <w:rFonts w:ascii="Wingdings" w:hAnsi="Wingdings" w:hint="default"/>
      </w:rPr>
    </w:lvl>
    <w:lvl w:ilvl="3" w:tplc="C3923E36">
      <w:start w:val="1"/>
      <w:numFmt w:val="bullet"/>
      <w:lvlText w:val=""/>
      <w:lvlJc w:val="left"/>
      <w:pPr>
        <w:ind w:left="2880" w:hanging="360"/>
      </w:pPr>
      <w:rPr>
        <w:rFonts w:ascii="Symbol" w:hAnsi="Symbol" w:hint="default"/>
      </w:rPr>
    </w:lvl>
    <w:lvl w:ilvl="4" w:tplc="23246374">
      <w:start w:val="1"/>
      <w:numFmt w:val="bullet"/>
      <w:lvlText w:val="o"/>
      <w:lvlJc w:val="left"/>
      <w:pPr>
        <w:ind w:left="3600" w:hanging="360"/>
      </w:pPr>
      <w:rPr>
        <w:rFonts w:ascii="Courier New" w:hAnsi="Courier New" w:hint="default"/>
      </w:rPr>
    </w:lvl>
    <w:lvl w:ilvl="5" w:tplc="DC66E418">
      <w:start w:val="1"/>
      <w:numFmt w:val="bullet"/>
      <w:lvlText w:val=""/>
      <w:lvlJc w:val="left"/>
      <w:pPr>
        <w:ind w:left="4320" w:hanging="360"/>
      </w:pPr>
      <w:rPr>
        <w:rFonts w:ascii="Wingdings" w:hAnsi="Wingdings" w:hint="default"/>
      </w:rPr>
    </w:lvl>
    <w:lvl w:ilvl="6" w:tplc="ECA878E2">
      <w:start w:val="1"/>
      <w:numFmt w:val="bullet"/>
      <w:lvlText w:val=""/>
      <w:lvlJc w:val="left"/>
      <w:pPr>
        <w:ind w:left="5040" w:hanging="360"/>
      </w:pPr>
      <w:rPr>
        <w:rFonts w:ascii="Symbol" w:hAnsi="Symbol" w:hint="default"/>
      </w:rPr>
    </w:lvl>
    <w:lvl w:ilvl="7" w:tplc="E2DA537C">
      <w:start w:val="1"/>
      <w:numFmt w:val="bullet"/>
      <w:lvlText w:val="o"/>
      <w:lvlJc w:val="left"/>
      <w:pPr>
        <w:ind w:left="5760" w:hanging="360"/>
      </w:pPr>
      <w:rPr>
        <w:rFonts w:ascii="Courier New" w:hAnsi="Courier New" w:hint="default"/>
      </w:rPr>
    </w:lvl>
    <w:lvl w:ilvl="8" w:tplc="2EE430C6">
      <w:start w:val="1"/>
      <w:numFmt w:val="bullet"/>
      <w:lvlText w:val=""/>
      <w:lvlJc w:val="left"/>
      <w:pPr>
        <w:ind w:left="6480" w:hanging="360"/>
      </w:pPr>
      <w:rPr>
        <w:rFonts w:ascii="Wingdings" w:hAnsi="Wingdings" w:hint="default"/>
      </w:rPr>
    </w:lvl>
  </w:abstractNum>
  <w:abstractNum w:abstractNumId="18" w15:restartNumberingAfterBreak="0">
    <w:nsid w:val="5343004F"/>
    <w:multiLevelType w:val="hybridMultilevel"/>
    <w:tmpl w:val="FD5E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52C20"/>
    <w:multiLevelType w:val="hybridMultilevel"/>
    <w:tmpl w:val="7B389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5529E"/>
    <w:multiLevelType w:val="hybridMultilevel"/>
    <w:tmpl w:val="73AE5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E8ED0"/>
    <w:multiLevelType w:val="hybridMultilevel"/>
    <w:tmpl w:val="8B48F3AC"/>
    <w:lvl w:ilvl="0" w:tplc="ADC614A0">
      <w:start w:val="1"/>
      <w:numFmt w:val="decimal"/>
      <w:lvlText w:val="%1."/>
      <w:lvlJc w:val="left"/>
      <w:pPr>
        <w:ind w:left="720" w:hanging="360"/>
      </w:pPr>
    </w:lvl>
    <w:lvl w:ilvl="1" w:tplc="9A2AE9E2">
      <w:start w:val="1"/>
      <w:numFmt w:val="lowerLetter"/>
      <w:lvlText w:val="%2."/>
      <w:lvlJc w:val="left"/>
      <w:pPr>
        <w:ind w:left="1440" w:hanging="360"/>
      </w:pPr>
    </w:lvl>
    <w:lvl w:ilvl="2" w:tplc="36E2FBE4">
      <w:start w:val="1"/>
      <w:numFmt w:val="lowerRoman"/>
      <w:lvlText w:val="%3."/>
      <w:lvlJc w:val="right"/>
      <w:pPr>
        <w:ind w:left="2160" w:hanging="180"/>
      </w:pPr>
    </w:lvl>
    <w:lvl w:ilvl="3" w:tplc="15AE3846">
      <w:start w:val="1"/>
      <w:numFmt w:val="decimal"/>
      <w:lvlText w:val="%4."/>
      <w:lvlJc w:val="left"/>
      <w:pPr>
        <w:ind w:left="2880" w:hanging="360"/>
      </w:pPr>
    </w:lvl>
    <w:lvl w:ilvl="4" w:tplc="2DA8ED10">
      <w:start w:val="1"/>
      <w:numFmt w:val="lowerLetter"/>
      <w:lvlText w:val="%5."/>
      <w:lvlJc w:val="left"/>
      <w:pPr>
        <w:ind w:left="3600" w:hanging="360"/>
      </w:pPr>
    </w:lvl>
    <w:lvl w:ilvl="5" w:tplc="2730AFF6">
      <w:start w:val="1"/>
      <w:numFmt w:val="lowerRoman"/>
      <w:lvlText w:val="%6."/>
      <w:lvlJc w:val="right"/>
      <w:pPr>
        <w:ind w:left="4320" w:hanging="180"/>
      </w:pPr>
    </w:lvl>
    <w:lvl w:ilvl="6" w:tplc="DB96A4D2">
      <w:start w:val="1"/>
      <w:numFmt w:val="decimal"/>
      <w:lvlText w:val="%7."/>
      <w:lvlJc w:val="left"/>
      <w:pPr>
        <w:ind w:left="5040" w:hanging="360"/>
      </w:pPr>
    </w:lvl>
    <w:lvl w:ilvl="7" w:tplc="88DA9A5C">
      <w:start w:val="1"/>
      <w:numFmt w:val="lowerLetter"/>
      <w:lvlText w:val="%8."/>
      <w:lvlJc w:val="left"/>
      <w:pPr>
        <w:ind w:left="5760" w:hanging="360"/>
      </w:pPr>
    </w:lvl>
    <w:lvl w:ilvl="8" w:tplc="544C37AE">
      <w:start w:val="1"/>
      <w:numFmt w:val="lowerRoman"/>
      <w:lvlText w:val="%9."/>
      <w:lvlJc w:val="right"/>
      <w:pPr>
        <w:ind w:left="6480" w:hanging="180"/>
      </w:pPr>
    </w:lvl>
  </w:abstractNum>
  <w:abstractNum w:abstractNumId="22" w15:restartNumberingAfterBreak="0">
    <w:nsid w:val="685F48F7"/>
    <w:multiLevelType w:val="hybridMultilevel"/>
    <w:tmpl w:val="FA482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183A4"/>
    <w:multiLevelType w:val="hybridMultilevel"/>
    <w:tmpl w:val="CADE623C"/>
    <w:lvl w:ilvl="0" w:tplc="F9AE3CA8">
      <w:start w:val="1"/>
      <w:numFmt w:val="decimal"/>
      <w:lvlText w:val="%1."/>
      <w:lvlJc w:val="left"/>
      <w:pPr>
        <w:ind w:left="720" w:hanging="360"/>
      </w:pPr>
    </w:lvl>
    <w:lvl w:ilvl="1" w:tplc="6BF61E7C">
      <w:start w:val="1"/>
      <w:numFmt w:val="lowerLetter"/>
      <w:lvlText w:val="%2."/>
      <w:lvlJc w:val="left"/>
      <w:pPr>
        <w:ind w:left="1440" w:hanging="360"/>
      </w:pPr>
    </w:lvl>
    <w:lvl w:ilvl="2" w:tplc="FFA27D22">
      <w:start w:val="1"/>
      <w:numFmt w:val="lowerRoman"/>
      <w:lvlText w:val="%3."/>
      <w:lvlJc w:val="right"/>
      <w:pPr>
        <w:ind w:left="2160" w:hanging="180"/>
      </w:pPr>
    </w:lvl>
    <w:lvl w:ilvl="3" w:tplc="FDDA3A26">
      <w:start w:val="1"/>
      <w:numFmt w:val="decimal"/>
      <w:lvlText w:val="%4."/>
      <w:lvlJc w:val="left"/>
      <w:pPr>
        <w:ind w:left="2880" w:hanging="360"/>
      </w:pPr>
    </w:lvl>
    <w:lvl w:ilvl="4" w:tplc="2BFE0E8E">
      <w:start w:val="1"/>
      <w:numFmt w:val="lowerLetter"/>
      <w:lvlText w:val="%5."/>
      <w:lvlJc w:val="left"/>
      <w:pPr>
        <w:ind w:left="3600" w:hanging="360"/>
      </w:pPr>
    </w:lvl>
    <w:lvl w:ilvl="5" w:tplc="AD0AD752">
      <w:start w:val="1"/>
      <w:numFmt w:val="lowerRoman"/>
      <w:lvlText w:val="%6."/>
      <w:lvlJc w:val="right"/>
      <w:pPr>
        <w:ind w:left="4320" w:hanging="180"/>
      </w:pPr>
    </w:lvl>
    <w:lvl w:ilvl="6" w:tplc="DE062292">
      <w:start w:val="1"/>
      <w:numFmt w:val="decimal"/>
      <w:lvlText w:val="%7."/>
      <w:lvlJc w:val="left"/>
      <w:pPr>
        <w:ind w:left="5040" w:hanging="360"/>
      </w:pPr>
    </w:lvl>
    <w:lvl w:ilvl="7" w:tplc="95240212">
      <w:start w:val="1"/>
      <w:numFmt w:val="lowerLetter"/>
      <w:lvlText w:val="%8."/>
      <w:lvlJc w:val="left"/>
      <w:pPr>
        <w:ind w:left="5760" w:hanging="360"/>
      </w:pPr>
    </w:lvl>
    <w:lvl w:ilvl="8" w:tplc="AE789EBE">
      <w:start w:val="1"/>
      <w:numFmt w:val="lowerRoman"/>
      <w:lvlText w:val="%9."/>
      <w:lvlJc w:val="right"/>
      <w:pPr>
        <w:ind w:left="6480" w:hanging="180"/>
      </w:pPr>
    </w:lvl>
  </w:abstractNum>
  <w:abstractNum w:abstractNumId="24" w15:restartNumberingAfterBreak="0">
    <w:nsid w:val="72183CA5"/>
    <w:multiLevelType w:val="hybridMultilevel"/>
    <w:tmpl w:val="CD76C8B4"/>
    <w:lvl w:ilvl="0" w:tplc="2A3CABDC">
      <w:start w:val="1"/>
      <w:numFmt w:val="bullet"/>
      <w:lvlText w:val="·"/>
      <w:lvlJc w:val="left"/>
      <w:pPr>
        <w:ind w:left="720" w:hanging="360"/>
      </w:pPr>
      <w:rPr>
        <w:rFonts w:ascii="Symbol" w:hAnsi="Symbol" w:hint="default"/>
      </w:rPr>
    </w:lvl>
    <w:lvl w:ilvl="1" w:tplc="C0ACFAD8">
      <w:start w:val="1"/>
      <w:numFmt w:val="bullet"/>
      <w:lvlText w:val="o"/>
      <w:lvlJc w:val="left"/>
      <w:pPr>
        <w:ind w:left="1440" w:hanging="360"/>
      </w:pPr>
      <w:rPr>
        <w:rFonts w:ascii="Courier New" w:hAnsi="Courier New" w:hint="default"/>
      </w:rPr>
    </w:lvl>
    <w:lvl w:ilvl="2" w:tplc="C0FC0FBE">
      <w:start w:val="1"/>
      <w:numFmt w:val="bullet"/>
      <w:lvlText w:val=""/>
      <w:lvlJc w:val="left"/>
      <w:pPr>
        <w:ind w:left="2160" w:hanging="360"/>
      </w:pPr>
      <w:rPr>
        <w:rFonts w:ascii="Wingdings" w:hAnsi="Wingdings" w:hint="default"/>
      </w:rPr>
    </w:lvl>
    <w:lvl w:ilvl="3" w:tplc="3D94DBA2">
      <w:start w:val="1"/>
      <w:numFmt w:val="bullet"/>
      <w:lvlText w:val=""/>
      <w:lvlJc w:val="left"/>
      <w:pPr>
        <w:ind w:left="2880" w:hanging="360"/>
      </w:pPr>
      <w:rPr>
        <w:rFonts w:ascii="Symbol" w:hAnsi="Symbol" w:hint="default"/>
      </w:rPr>
    </w:lvl>
    <w:lvl w:ilvl="4" w:tplc="977285A6">
      <w:start w:val="1"/>
      <w:numFmt w:val="bullet"/>
      <w:lvlText w:val="o"/>
      <w:lvlJc w:val="left"/>
      <w:pPr>
        <w:ind w:left="3600" w:hanging="360"/>
      </w:pPr>
      <w:rPr>
        <w:rFonts w:ascii="Courier New" w:hAnsi="Courier New" w:hint="default"/>
      </w:rPr>
    </w:lvl>
    <w:lvl w:ilvl="5" w:tplc="9D36A02C">
      <w:start w:val="1"/>
      <w:numFmt w:val="bullet"/>
      <w:lvlText w:val=""/>
      <w:lvlJc w:val="left"/>
      <w:pPr>
        <w:ind w:left="4320" w:hanging="360"/>
      </w:pPr>
      <w:rPr>
        <w:rFonts w:ascii="Wingdings" w:hAnsi="Wingdings" w:hint="default"/>
      </w:rPr>
    </w:lvl>
    <w:lvl w:ilvl="6" w:tplc="2064F2E4">
      <w:start w:val="1"/>
      <w:numFmt w:val="bullet"/>
      <w:lvlText w:val=""/>
      <w:lvlJc w:val="left"/>
      <w:pPr>
        <w:ind w:left="5040" w:hanging="360"/>
      </w:pPr>
      <w:rPr>
        <w:rFonts w:ascii="Symbol" w:hAnsi="Symbol" w:hint="default"/>
      </w:rPr>
    </w:lvl>
    <w:lvl w:ilvl="7" w:tplc="C3A87E22">
      <w:start w:val="1"/>
      <w:numFmt w:val="bullet"/>
      <w:lvlText w:val="o"/>
      <w:lvlJc w:val="left"/>
      <w:pPr>
        <w:ind w:left="5760" w:hanging="360"/>
      </w:pPr>
      <w:rPr>
        <w:rFonts w:ascii="Courier New" w:hAnsi="Courier New" w:hint="default"/>
      </w:rPr>
    </w:lvl>
    <w:lvl w:ilvl="8" w:tplc="801658A6">
      <w:start w:val="1"/>
      <w:numFmt w:val="bullet"/>
      <w:lvlText w:val=""/>
      <w:lvlJc w:val="left"/>
      <w:pPr>
        <w:ind w:left="6480" w:hanging="360"/>
      </w:pPr>
      <w:rPr>
        <w:rFonts w:ascii="Wingdings" w:hAnsi="Wingdings" w:hint="default"/>
      </w:rPr>
    </w:lvl>
  </w:abstractNum>
  <w:abstractNum w:abstractNumId="25" w15:restartNumberingAfterBreak="0">
    <w:nsid w:val="7AA73A31"/>
    <w:multiLevelType w:val="hybridMultilevel"/>
    <w:tmpl w:val="BDCA64D6"/>
    <w:lvl w:ilvl="0" w:tplc="D77E9C2A">
      <w:start w:val="1"/>
      <w:numFmt w:val="bullet"/>
      <w:lvlText w:val="-"/>
      <w:lvlJc w:val="left"/>
      <w:pPr>
        <w:ind w:left="720" w:hanging="360"/>
      </w:pPr>
      <w:rPr>
        <w:rFonts w:ascii="Calibri" w:hAnsi="Calibri" w:hint="default"/>
      </w:rPr>
    </w:lvl>
    <w:lvl w:ilvl="1" w:tplc="A1F60D34">
      <w:start w:val="1"/>
      <w:numFmt w:val="bullet"/>
      <w:lvlText w:val="o"/>
      <w:lvlJc w:val="left"/>
      <w:pPr>
        <w:ind w:left="1440" w:hanging="360"/>
      </w:pPr>
      <w:rPr>
        <w:rFonts w:ascii="Courier New" w:hAnsi="Courier New" w:hint="default"/>
      </w:rPr>
    </w:lvl>
    <w:lvl w:ilvl="2" w:tplc="D30E641A">
      <w:start w:val="1"/>
      <w:numFmt w:val="bullet"/>
      <w:lvlText w:val=""/>
      <w:lvlJc w:val="left"/>
      <w:pPr>
        <w:ind w:left="2160" w:hanging="360"/>
      </w:pPr>
      <w:rPr>
        <w:rFonts w:ascii="Wingdings" w:hAnsi="Wingdings" w:hint="default"/>
      </w:rPr>
    </w:lvl>
    <w:lvl w:ilvl="3" w:tplc="B4606940">
      <w:start w:val="1"/>
      <w:numFmt w:val="bullet"/>
      <w:lvlText w:val=""/>
      <w:lvlJc w:val="left"/>
      <w:pPr>
        <w:ind w:left="2880" w:hanging="360"/>
      </w:pPr>
      <w:rPr>
        <w:rFonts w:ascii="Symbol" w:hAnsi="Symbol" w:hint="default"/>
      </w:rPr>
    </w:lvl>
    <w:lvl w:ilvl="4" w:tplc="24DC913A">
      <w:start w:val="1"/>
      <w:numFmt w:val="bullet"/>
      <w:lvlText w:val="o"/>
      <w:lvlJc w:val="left"/>
      <w:pPr>
        <w:ind w:left="3600" w:hanging="360"/>
      </w:pPr>
      <w:rPr>
        <w:rFonts w:ascii="Courier New" w:hAnsi="Courier New" w:hint="default"/>
      </w:rPr>
    </w:lvl>
    <w:lvl w:ilvl="5" w:tplc="08E23394">
      <w:start w:val="1"/>
      <w:numFmt w:val="bullet"/>
      <w:lvlText w:val=""/>
      <w:lvlJc w:val="left"/>
      <w:pPr>
        <w:ind w:left="4320" w:hanging="360"/>
      </w:pPr>
      <w:rPr>
        <w:rFonts w:ascii="Wingdings" w:hAnsi="Wingdings" w:hint="default"/>
      </w:rPr>
    </w:lvl>
    <w:lvl w:ilvl="6" w:tplc="2258CA6E">
      <w:start w:val="1"/>
      <w:numFmt w:val="bullet"/>
      <w:lvlText w:val=""/>
      <w:lvlJc w:val="left"/>
      <w:pPr>
        <w:ind w:left="5040" w:hanging="360"/>
      </w:pPr>
      <w:rPr>
        <w:rFonts w:ascii="Symbol" w:hAnsi="Symbol" w:hint="default"/>
      </w:rPr>
    </w:lvl>
    <w:lvl w:ilvl="7" w:tplc="54467A8C">
      <w:start w:val="1"/>
      <w:numFmt w:val="bullet"/>
      <w:lvlText w:val="o"/>
      <w:lvlJc w:val="left"/>
      <w:pPr>
        <w:ind w:left="5760" w:hanging="360"/>
      </w:pPr>
      <w:rPr>
        <w:rFonts w:ascii="Courier New" w:hAnsi="Courier New" w:hint="default"/>
      </w:rPr>
    </w:lvl>
    <w:lvl w:ilvl="8" w:tplc="B4CEC7DA">
      <w:start w:val="1"/>
      <w:numFmt w:val="bullet"/>
      <w:lvlText w:val=""/>
      <w:lvlJc w:val="left"/>
      <w:pPr>
        <w:ind w:left="6480" w:hanging="360"/>
      </w:pPr>
      <w:rPr>
        <w:rFonts w:ascii="Wingdings" w:hAnsi="Wingdings" w:hint="default"/>
      </w:rPr>
    </w:lvl>
  </w:abstractNum>
  <w:num w:numId="1" w16cid:durableId="868185112">
    <w:abstractNumId w:val="13"/>
  </w:num>
  <w:num w:numId="2" w16cid:durableId="1062487803">
    <w:abstractNumId w:val="6"/>
  </w:num>
  <w:num w:numId="3" w16cid:durableId="1400833310">
    <w:abstractNumId w:val="16"/>
  </w:num>
  <w:num w:numId="4" w16cid:durableId="576133414">
    <w:abstractNumId w:val="2"/>
  </w:num>
  <w:num w:numId="5" w16cid:durableId="1073967133">
    <w:abstractNumId w:val="0"/>
  </w:num>
  <w:num w:numId="6" w16cid:durableId="65884256">
    <w:abstractNumId w:val="21"/>
  </w:num>
  <w:num w:numId="7" w16cid:durableId="1356807237">
    <w:abstractNumId w:val="17"/>
  </w:num>
  <w:num w:numId="8" w16cid:durableId="728917381">
    <w:abstractNumId w:val="25"/>
  </w:num>
  <w:num w:numId="9" w16cid:durableId="756630801">
    <w:abstractNumId w:val="23"/>
  </w:num>
  <w:num w:numId="10" w16cid:durableId="1407457011">
    <w:abstractNumId w:val="24"/>
  </w:num>
  <w:num w:numId="11" w16cid:durableId="168956328">
    <w:abstractNumId w:val="1"/>
  </w:num>
  <w:num w:numId="12" w16cid:durableId="2018269565">
    <w:abstractNumId w:val="5"/>
  </w:num>
  <w:num w:numId="13" w16cid:durableId="1033073784">
    <w:abstractNumId w:val="15"/>
  </w:num>
  <w:num w:numId="14" w16cid:durableId="1702125604">
    <w:abstractNumId w:val="9"/>
  </w:num>
  <w:num w:numId="15" w16cid:durableId="2068533082">
    <w:abstractNumId w:val="11"/>
  </w:num>
  <w:num w:numId="16" w16cid:durableId="608392982">
    <w:abstractNumId w:val="4"/>
  </w:num>
  <w:num w:numId="17" w16cid:durableId="786394258">
    <w:abstractNumId w:val="8"/>
  </w:num>
  <w:num w:numId="18" w16cid:durableId="381830487">
    <w:abstractNumId w:val="19"/>
  </w:num>
  <w:num w:numId="19" w16cid:durableId="862396767">
    <w:abstractNumId w:val="14"/>
  </w:num>
  <w:num w:numId="20" w16cid:durableId="700664818">
    <w:abstractNumId w:val="20"/>
  </w:num>
  <w:num w:numId="21" w16cid:durableId="1550726975">
    <w:abstractNumId w:val="10"/>
  </w:num>
  <w:num w:numId="22" w16cid:durableId="2093500972">
    <w:abstractNumId w:val="12"/>
  </w:num>
  <w:num w:numId="23" w16cid:durableId="50154729">
    <w:abstractNumId w:val="18"/>
  </w:num>
  <w:num w:numId="24" w16cid:durableId="1014302122">
    <w:abstractNumId w:val="7"/>
  </w:num>
  <w:num w:numId="25" w16cid:durableId="1042748573">
    <w:abstractNumId w:val="3"/>
  </w:num>
  <w:num w:numId="26" w16cid:durableId="1509537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07B12F"/>
    <w:rsid w:val="00024B07"/>
    <w:rsid w:val="000C442B"/>
    <w:rsid w:val="000C5B51"/>
    <w:rsid w:val="000D70D9"/>
    <w:rsid w:val="000E62D6"/>
    <w:rsid w:val="00117F36"/>
    <w:rsid w:val="00145C89"/>
    <w:rsid w:val="00151104"/>
    <w:rsid w:val="00170255"/>
    <w:rsid w:val="00191EDB"/>
    <w:rsid w:val="00196798"/>
    <w:rsid w:val="001A0036"/>
    <w:rsid w:val="001D2F4C"/>
    <w:rsid w:val="001E2D1B"/>
    <w:rsid w:val="001E3B6E"/>
    <w:rsid w:val="001E3D1F"/>
    <w:rsid w:val="001E5F53"/>
    <w:rsid w:val="001F2331"/>
    <w:rsid w:val="002B66E3"/>
    <w:rsid w:val="002B7A50"/>
    <w:rsid w:val="002E5FDF"/>
    <w:rsid w:val="002F0D9B"/>
    <w:rsid w:val="0033049C"/>
    <w:rsid w:val="00371103"/>
    <w:rsid w:val="003C70E3"/>
    <w:rsid w:val="003D6C6C"/>
    <w:rsid w:val="00411049"/>
    <w:rsid w:val="004256E2"/>
    <w:rsid w:val="004266A3"/>
    <w:rsid w:val="00451483"/>
    <w:rsid w:val="00452EC7"/>
    <w:rsid w:val="004813AB"/>
    <w:rsid w:val="004C5F7E"/>
    <w:rsid w:val="00520019"/>
    <w:rsid w:val="00527CF8"/>
    <w:rsid w:val="005438B3"/>
    <w:rsid w:val="00560CD8"/>
    <w:rsid w:val="0056280E"/>
    <w:rsid w:val="005C7481"/>
    <w:rsid w:val="005D4E10"/>
    <w:rsid w:val="005D7FF8"/>
    <w:rsid w:val="00623417"/>
    <w:rsid w:val="00664232"/>
    <w:rsid w:val="00680914"/>
    <w:rsid w:val="00681F29"/>
    <w:rsid w:val="00690A51"/>
    <w:rsid w:val="006A4319"/>
    <w:rsid w:val="00732838"/>
    <w:rsid w:val="0077592D"/>
    <w:rsid w:val="007A353A"/>
    <w:rsid w:val="007B08E5"/>
    <w:rsid w:val="007B2C0B"/>
    <w:rsid w:val="007C1B66"/>
    <w:rsid w:val="0081219E"/>
    <w:rsid w:val="008274D7"/>
    <w:rsid w:val="008423DD"/>
    <w:rsid w:val="00845026"/>
    <w:rsid w:val="008D1B71"/>
    <w:rsid w:val="008E51B0"/>
    <w:rsid w:val="009A009E"/>
    <w:rsid w:val="009F460D"/>
    <w:rsid w:val="00A2496E"/>
    <w:rsid w:val="00A36158"/>
    <w:rsid w:val="00A6090D"/>
    <w:rsid w:val="00B04763"/>
    <w:rsid w:val="00B15418"/>
    <w:rsid w:val="00B651B1"/>
    <w:rsid w:val="00B667DD"/>
    <w:rsid w:val="00BC2658"/>
    <w:rsid w:val="00C6598E"/>
    <w:rsid w:val="00C85E73"/>
    <w:rsid w:val="00CA6917"/>
    <w:rsid w:val="00CC73BA"/>
    <w:rsid w:val="00D05637"/>
    <w:rsid w:val="00D07DA8"/>
    <w:rsid w:val="00D50EE0"/>
    <w:rsid w:val="00D723FB"/>
    <w:rsid w:val="00D74974"/>
    <w:rsid w:val="00D94455"/>
    <w:rsid w:val="00DB6E11"/>
    <w:rsid w:val="00E20FFE"/>
    <w:rsid w:val="00E2336C"/>
    <w:rsid w:val="00E2679B"/>
    <w:rsid w:val="00E47211"/>
    <w:rsid w:val="00EA47C1"/>
    <w:rsid w:val="00EC4125"/>
    <w:rsid w:val="00ED0D0F"/>
    <w:rsid w:val="00EE1626"/>
    <w:rsid w:val="00EE40D9"/>
    <w:rsid w:val="00F32398"/>
    <w:rsid w:val="00F713A7"/>
    <w:rsid w:val="00F71B7F"/>
    <w:rsid w:val="00F73D9B"/>
    <w:rsid w:val="00F97408"/>
    <w:rsid w:val="00FA5A4D"/>
    <w:rsid w:val="00FE569C"/>
    <w:rsid w:val="01E32541"/>
    <w:rsid w:val="02E62EBA"/>
    <w:rsid w:val="04597A31"/>
    <w:rsid w:val="056AE07A"/>
    <w:rsid w:val="0605C383"/>
    <w:rsid w:val="07F71FB2"/>
    <w:rsid w:val="08E2EC70"/>
    <w:rsid w:val="09D90E6C"/>
    <w:rsid w:val="0A1CCDD2"/>
    <w:rsid w:val="0A98E36B"/>
    <w:rsid w:val="0E814226"/>
    <w:rsid w:val="0E9D2BAA"/>
    <w:rsid w:val="0F2A8D6C"/>
    <w:rsid w:val="10F5A004"/>
    <w:rsid w:val="1857641A"/>
    <w:rsid w:val="1A02FD83"/>
    <w:rsid w:val="1AA4DA85"/>
    <w:rsid w:val="1CCAD7BC"/>
    <w:rsid w:val="1E8DB44A"/>
    <w:rsid w:val="22ABFD50"/>
    <w:rsid w:val="232BC822"/>
    <w:rsid w:val="23307E3B"/>
    <w:rsid w:val="23626BB9"/>
    <w:rsid w:val="25A96BC7"/>
    <w:rsid w:val="2765522C"/>
    <w:rsid w:val="27CD9444"/>
    <w:rsid w:val="2A7CFDAE"/>
    <w:rsid w:val="3F432478"/>
    <w:rsid w:val="4554BD85"/>
    <w:rsid w:val="46206D3E"/>
    <w:rsid w:val="49F9F429"/>
    <w:rsid w:val="4B3F014F"/>
    <w:rsid w:val="4C04FA73"/>
    <w:rsid w:val="4DCFEDD4"/>
    <w:rsid w:val="4F38CC83"/>
    <w:rsid w:val="4FABE1E1"/>
    <w:rsid w:val="513A4E02"/>
    <w:rsid w:val="52125183"/>
    <w:rsid w:val="5343A878"/>
    <w:rsid w:val="544A0932"/>
    <w:rsid w:val="550F0ADD"/>
    <w:rsid w:val="557444A9"/>
    <w:rsid w:val="584F730A"/>
    <w:rsid w:val="59B8CDC6"/>
    <w:rsid w:val="5DE34B01"/>
    <w:rsid w:val="6007B12F"/>
    <w:rsid w:val="65B81026"/>
    <w:rsid w:val="65BD6422"/>
    <w:rsid w:val="667475F0"/>
    <w:rsid w:val="6921792B"/>
    <w:rsid w:val="69BBCA44"/>
    <w:rsid w:val="6B90385E"/>
    <w:rsid w:val="6BFBB659"/>
    <w:rsid w:val="6F3159A1"/>
    <w:rsid w:val="708E3F2B"/>
    <w:rsid w:val="716727F2"/>
    <w:rsid w:val="73BEC1FC"/>
    <w:rsid w:val="7632818D"/>
    <w:rsid w:val="763E20A7"/>
    <w:rsid w:val="766BD07B"/>
    <w:rsid w:val="769DBF50"/>
    <w:rsid w:val="77408FC4"/>
    <w:rsid w:val="7AC880FA"/>
    <w:rsid w:val="7B4DF57C"/>
    <w:rsid w:val="7C40E247"/>
    <w:rsid w:val="7CF5B9F8"/>
    <w:rsid w:val="7ECBEE41"/>
    <w:rsid w:val="7F8393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7B12F"/>
  <w15:chartTrackingRefBased/>
  <w15:docId w15:val="{70F01925-C933-446B-83F6-B0BDA34F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605C383"/>
    <w:rPr>
      <w:color w:val="467886"/>
      <w:u w:val="single"/>
    </w:rPr>
  </w:style>
  <w:style w:type="paragraph" w:styleId="ListParagraph">
    <w:name w:val="List Paragraph"/>
    <w:basedOn w:val="Normal"/>
    <w:uiPriority w:val="34"/>
    <w:qFormat/>
    <w:rsid w:val="0605C38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151104"/>
    <w:pPr>
      <w:spacing w:before="100" w:beforeAutospacing="1" w:after="100" w:afterAutospacing="1" w:line="240" w:lineRule="auto"/>
    </w:pPr>
    <w:rPr>
      <w:rFonts w:ascii="Times New Roman" w:hAnsi="Times New Roman" w:cs="Times New Roman"/>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3D1F"/>
    <w:rPr>
      <w:b/>
      <w:bCs/>
    </w:rPr>
  </w:style>
  <w:style w:type="character" w:customStyle="1" w:styleId="CommentSubjectChar">
    <w:name w:val="Comment Subject Char"/>
    <w:basedOn w:val="CommentTextChar"/>
    <w:link w:val="CommentSubject"/>
    <w:uiPriority w:val="99"/>
    <w:semiHidden/>
    <w:rsid w:val="001E3D1F"/>
    <w:rPr>
      <w:b/>
      <w:bCs/>
      <w:sz w:val="20"/>
      <w:szCs w:val="20"/>
    </w:rPr>
  </w:style>
  <w:style w:type="paragraph" w:styleId="Revision">
    <w:name w:val="Revision"/>
    <w:hidden/>
    <w:uiPriority w:val="99"/>
    <w:semiHidden/>
    <w:rsid w:val="00411049"/>
    <w:pPr>
      <w:spacing w:after="0" w:line="240" w:lineRule="auto"/>
    </w:pPr>
  </w:style>
  <w:style w:type="character" w:styleId="FollowedHyperlink">
    <w:name w:val="FollowedHyperlink"/>
    <w:basedOn w:val="DefaultParagraphFont"/>
    <w:uiPriority w:val="99"/>
    <w:semiHidden/>
    <w:unhideWhenUsed/>
    <w:rsid w:val="00452E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n.sandia.gov/ecn-workshop/search-presentations/"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ecn.sandia.gov/gasoline-spray-combustion/target-condition/primary-spray-g-datasets/"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ecn.sandia.gov/workshop/ECN9/ECN8.11.mp4" TargetMode="External"/><Relationship Id="rId25" Type="http://schemas.openxmlformats.org/officeDocument/2006/relationships/hyperlink" Target="https://ecn.sandia.gov/gasoline-spray-combustion/experimental-diagnostics/liquid-penetration-length/" TargetMode="External"/><Relationship Id="rId2" Type="http://schemas.openxmlformats.org/officeDocument/2006/relationships/customXml" Target="../customXml/item2.xml"/><Relationship Id="rId16" Type="http://schemas.openxmlformats.org/officeDocument/2006/relationships/hyperlink" Target="https://ecn.sandia.gov/gasoline-spray-combustion/computational-method/mesh-and-geometry/" TargetMode="External"/><Relationship Id="rId20" Type="http://schemas.openxmlformats.org/officeDocument/2006/relationships/hyperlink" Target="https://ecn.sandia.gov/gasoline-spray-combustion/target-condition/primary-spray-g-datase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n.sandia.gov/gasoline-spray-combustion/target-condition/spray-g-plume-orientation/" TargetMode="External"/><Relationship Id="rId24" Type="http://schemas.openxmlformats.org/officeDocument/2006/relationships/hyperlink" Target="https://ecn.sandia.gov/gasoline-spray-combustion/experimental-diagnostics/gasoline-jet-penetration/"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anl.box.com/v/XRaySpray" TargetMode="External"/><Relationship Id="rId28" Type="http://schemas.openxmlformats.org/officeDocument/2006/relationships/hyperlink" Target="https://ecn.sandia.gov/ecn-workshop/search-presentations/" TargetMode="Externa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jpg"/><Relationship Id="rId27" Type="http://schemas.openxmlformats.org/officeDocument/2006/relationships/hyperlink" Target="https://ecn.sandia.gov/gasoline-spray-combustion/target-condition/primary-spray-g-datase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97E6589278549875E06FF3BB4ADBC" ma:contentTypeVersion="4" ma:contentTypeDescription="Creare un nuovo documento." ma:contentTypeScope="" ma:versionID="a3786f2fb12c46a18f97e6446e6b4326">
  <xsd:schema xmlns:xsd="http://www.w3.org/2001/XMLSchema" xmlns:xs="http://www.w3.org/2001/XMLSchema" xmlns:p="http://schemas.microsoft.com/office/2006/metadata/properties" xmlns:ns2="07db93e9-cef5-4068-a81b-6628a1328bb7" targetNamespace="http://schemas.microsoft.com/office/2006/metadata/properties" ma:root="true" ma:fieldsID="6f0b58f8c7c1493eea1329ae400586ab" ns2:_="">
    <xsd:import namespace="07db93e9-cef5-4068-a81b-6628a1328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b93e9-cef5-4068-a81b-6628a1328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FCDE1-E6E9-4B1D-A24A-B2DCD9AC9B2A}">
  <ds:schemaRefs>
    <ds:schemaRef ds:uri="http://schemas.microsoft.com/sharepoint/v3/contenttype/forms"/>
  </ds:schemaRefs>
</ds:datastoreItem>
</file>

<file path=customXml/itemProps2.xml><?xml version="1.0" encoding="utf-8"?>
<ds:datastoreItem xmlns:ds="http://schemas.openxmlformats.org/officeDocument/2006/customXml" ds:itemID="{16DDB6F0-9F91-42B0-A4E6-B78C19BF06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00A8D-617F-4B54-BC27-5DA58021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b93e9-cef5-4068-a81b-6628a1328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2810</Words>
  <Characters>16023</Characters>
  <Application>Microsoft Office Word</Application>
  <DocSecurity>0</DocSecurity>
  <Lines>133</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Duronio</dc:creator>
  <cp:keywords/>
  <dc:description/>
  <cp:lastModifiedBy>Joonsik Hwang</cp:lastModifiedBy>
  <cp:revision>40</cp:revision>
  <dcterms:created xsi:type="dcterms:W3CDTF">2025-08-02T02:31:00Z</dcterms:created>
  <dcterms:modified xsi:type="dcterms:W3CDTF">2025-09-10T06:34:00Z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0x01010099397E6589278549875E06FF3BB4ADBC</vt:lpwstr>
  </property>
  <property fmtid="{D5CDD505-2E9C-101B-9397-08002B2CF9AE}" pid="3" name="GrammarlyDocumentId">
    <vt:lpwstr>f7436b32-1544-4064-a0d1-b8b35315c61e</vt:lpwstr>
  </property>
</Properties>
</file>